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84" w:rsidRDefault="00976A84" w:rsidP="00976A84">
      <w:pPr>
        <w:jc w:val="center"/>
        <w:rPr>
          <w:b/>
          <w:sz w:val="52"/>
          <w:szCs w:val="52"/>
        </w:rPr>
      </w:pPr>
      <w:r>
        <w:rPr>
          <w:b/>
          <w:sz w:val="52"/>
          <w:szCs w:val="52"/>
        </w:rPr>
        <w:t>North Central Arkansas</w:t>
      </w:r>
    </w:p>
    <w:p w:rsidR="00976A84" w:rsidRDefault="00976A84" w:rsidP="00976A84">
      <w:pPr>
        <w:jc w:val="center"/>
        <w:rPr>
          <w:b/>
          <w:sz w:val="52"/>
          <w:szCs w:val="52"/>
        </w:rPr>
      </w:pPr>
      <w:r>
        <w:rPr>
          <w:b/>
          <w:sz w:val="52"/>
          <w:szCs w:val="52"/>
        </w:rPr>
        <w:t>Workforce Development Area</w:t>
      </w:r>
    </w:p>
    <w:p w:rsidR="00976A84" w:rsidRDefault="00976A84" w:rsidP="00976A84">
      <w:pPr>
        <w:jc w:val="center"/>
        <w:rPr>
          <w:b/>
          <w:sz w:val="52"/>
          <w:szCs w:val="52"/>
        </w:rPr>
      </w:pPr>
    </w:p>
    <w:p w:rsidR="00976A84" w:rsidRDefault="00976A84" w:rsidP="00976A84">
      <w:pPr>
        <w:jc w:val="center"/>
      </w:pPr>
      <w:r>
        <w:rPr>
          <w:noProof/>
        </w:rPr>
        <w:drawing>
          <wp:inline distT="0" distB="0" distL="0" distR="0">
            <wp:extent cx="4514850" cy="476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4762500"/>
                    </a:xfrm>
                    <a:prstGeom prst="rect">
                      <a:avLst/>
                    </a:prstGeom>
                    <a:noFill/>
                    <a:ln>
                      <a:noFill/>
                    </a:ln>
                  </pic:spPr>
                </pic:pic>
              </a:graphicData>
            </a:graphic>
          </wp:inline>
        </w:drawing>
      </w:r>
    </w:p>
    <w:p w:rsidR="00976A84" w:rsidRDefault="00976A84" w:rsidP="00976A84">
      <w:pPr>
        <w:jc w:val="center"/>
      </w:pPr>
    </w:p>
    <w:p w:rsidR="00976A84" w:rsidRDefault="00976A84" w:rsidP="00976A84">
      <w:pPr>
        <w:jc w:val="center"/>
        <w:rPr>
          <w:b/>
          <w:sz w:val="44"/>
          <w:szCs w:val="44"/>
        </w:rPr>
      </w:pPr>
      <w:r>
        <w:rPr>
          <w:b/>
          <w:sz w:val="44"/>
          <w:szCs w:val="44"/>
        </w:rPr>
        <w:t>Transitional Regional and Local Plan</w:t>
      </w:r>
    </w:p>
    <w:p w:rsidR="00976A84" w:rsidRDefault="00976A84" w:rsidP="00976A84">
      <w:pPr>
        <w:jc w:val="center"/>
        <w:rPr>
          <w:b/>
          <w:sz w:val="44"/>
          <w:szCs w:val="44"/>
        </w:rPr>
      </w:pPr>
      <w:r>
        <w:rPr>
          <w:b/>
          <w:sz w:val="44"/>
          <w:szCs w:val="44"/>
        </w:rPr>
        <w:t>Program Years 2016 and 2017</w:t>
      </w:r>
    </w:p>
    <w:p w:rsidR="00976A84" w:rsidRDefault="00976A84" w:rsidP="00571528">
      <w:pPr>
        <w:pStyle w:val="Default"/>
        <w:spacing w:line="300" w:lineRule="atLeast"/>
        <w:jc w:val="center"/>
        <w:rPr>
          <w:rFonts w:asciiTheme="minorHAnsi" w:hAnsiTheme="minorHAnsi"/>
          <w:b/>
          <w:bCs/>
          <w:sz w:val="28"/>
          <w:szCs w:val="22"/>
        </w:rPr>
      </w:pPr>
    </w:p>
    <w:p w:rsidR="00976A84" w:rsidRDefault="00976A84" w:rsidP="00571528">
      <w:pPr>
        <w:pStyle w:val="Default"/>
        <w:spacing w:line="300" w:lineRule="atLeast"/>
        <w:jc w:val="center"/>
        <w:rPr>
          <w:rFonts w:asciiTheme="minorHAnsi" w:hAnsiTheme="minorHAnsi"/>
          <w:b/>
          <w:bCs/>
          <w:sz w:val="28"/>
          <w:szCs w:val="22"/>
        </w:rPr>
      </w:pPr>
    </w:p>
    <w:p w:rsidR="00284591" w:rsidRPr="00571528" w:rsidRDefault="0050639C" w:rsidP="00571528">
      <w:pPr>
        <w:pStyle w:val="Default"/>
        <w:spacing w:line="300" w:lineRule="atLeast"/>
        <w:jc w:val="center"/>
        <w:rPr>
          <w:rFonts w:asciiTheme="minorHAnsi" w:hAnsiTheme="minorHAnsi"/>
          <w:sz w:val="28"/>
          <w:szCs w:val="22"/>
        </w:rPr>
      </w:pPr>
      <w:r>
        <w:rPr>
          <w:rFonts w:asciiTheme="minorHAnsi" w:hAnsiTheme="minorHAnsi"/>
          <w:b/>
          <w:bCs/>
          <w:sz w:val="28"/>
          <w:szCs w:val="22"/>
        </w:rPr>
        <w:lastRenderedPageBreak/>
        <w:t>North Central Arkansas</w:t>
      </w:r>
      <w:r w:rsidR="00284591" w:rsidRPr="00571528">
        <w:rPr>
          <w:rFonts w:asciiTheme="minorHAnsi" w:hAnsiTheme="minorHAnsi"/>
          <w:b/>
          <w:bCs/>
          <w:sz w:val="28"/>
          <w:szCs w:val="22"/>
        </w:rPr>
        <w:t xml:space="preserve"> PY 2016</w:t>
      </w:r>
      <w:r w:rsidR="00571528" w:rsidRPr="00571528">
        <w:rPr>
          <w:rFonts w:asciiTheme="minorHAnsi" w:hAnsiTheme="minorHAnsi"/>
          <w:b/>
          <w:bCs/>
          <w:sz w:val="28"/>
          <w:szCs w:val="22"/>
        </w:rPr>
        <w:t xml:space="preserve"> – PY 2017</w:t>
      </w:r>
      <w:r w:rsidR="00284591" w:rsidRPr="00571528">
        <w:rPr>
          <w:rFonts w:asciiTheme="minorHAnsi" w:hAnsiTheme="minorHAnsi"/>
          <w:b/>
          <w:bCs/>
          <w:sz w:val="28"/>
          <w:szCs w:val="22"/>
        </w:rPr>
        <w:t xml:space="preserve"> Tra</w:t>
      </w:r>
      <w:r>
        <w:rPr>
          <w:rFonts w:asciiTheme="minorHAnsi" w:hAnsiTheme="minorHAnsi"/>
          <w:b/>
          <w:bCs/>
          <w:sz w:val="28"/>
          <w:szCs w:val="22"/>
        </w:rPr>
        <w:t xml:space="preserve">nsitional Regional Plan </w:t>
      </w:r>
    </w:p>
    <w:p w:rsidR="00571528" w:rsidRPr="00571528" w:rsidRDefault="00571528" w:rsidP="00571528">
      <w:pPr>
        <w:pStyle w:val="Default"/>
        <w:spacing w:line="300" w:lineRule="atLeast"/>
        <w:rPr>
          <w:rFonts w:asciiTheme="minorHAnsi" w:hAnsiTheme="minorHAnsi"/>
          <w:sz w:val="22"/>
          <w:szCs w:val="22"/>
        </w:rPr>
      </w:pPr>
    </w:p>
    <w:p w:rsidR="001A26AF" w:rsidRDefault="00284591" w:rsidP="00571528">
      <w:pPr>
        <w:pStyle w:val="Default"/>
        <w:spacing w:line="300" w:lineRule="atLeast"/>
        <w:rPr>
          <w:rFonts w:asciiTheme="minorHAnsi" w:hAnsiTheme="minorHAnsi"/>
          <w:sz w:val="22"/>
          <w:szCs w:val="22"/>
        </w:rPr>
      </w:pPr>
      <w:r w:rsidRPr="00571528">
        <w:rPr>
          <w:rFonts w:asciiTheme="minorHAnsi" w:hAnsiTheme="minorHAnsi"/>
          <w:sz w:val="22"/>
          <w:szCs w:val="22"/>
        </w:rPr>
        <w:t xml:space="preserve">WIOA requires regional planning– a broad strategic approach to planning focused on the overarching vision, goals, alignment and shared responsibilities within the region. </w:t>
      </w:r>
      <w:r w:rsidR="00282F78">
        <w:rPr>
          <w:rFonts w:asciiTheme="minorHAnsi" w:hAnsiTheme="minorHAnsi"/>
          <w:sz w:val="22"/>
          <w:szCs w:val="22"/>
        </w:rPr>
        <w:t xml:space="preserve">Arkansas </w:t>
      </w:r>
      <w:r w:rsidRPr="00571528">
        <w:rPr>
          <w:rFonts w:asciiTheme="minorHAnsi" w:hAnsiTheme="minorHAnsi"/>
          <w:sz w:val="22"/>
          <w:szCs w:val="22"/>
        </w:rPr>
        <w:t xml:space="preserve">intends to implement a two-tiered regional approach to meeting this requirement by allowing a </w:t>
      </w:r>
      <w:r w:rsidR="00282F78">
        <w:rPr>
          <w:rFonts w:asciiTheme="minorHAnsi" w:hAnsiTheme="minorHAnsi"/>
          <w:sz w:val="22"/>
          <w:szCs w:val="22"/>
        </w:rPr>
        <w:t>two</w:t>
      </w:r>
      <w:r w:rsidRPr="00571528">
        <w:rPr>
          <w:rFonts w:asciiTheme="minorHAnsi" w:hAnsiTheme="minorHAnsi"/>
          <w:sz w:val="22"/>
          <w:szCs w:val="22"/>
        </w:rPr>
        <w:t xml:space="preserve">-year transitional plan. This approach provides latitude for regions that may not yet be able to fully address all of the outlined elements required in a four-year regional plan. </w:t>
      </w:r>
    </w:p>
    <w:p w:rsidR="00284591" w:rsidRDefault="00282F78" w:rsidP="00571528">
      <w:pPr>
        <w:pStyle w:val="Default"/>
        <w:spacing w:line="300" w:lineRule="atLeast"/>
        <w:rPr>
          <w:rFonts w:asciiTheme="minorHAnsi" w:hAnsiTheme="minorHAnsi"/>
          <w:sz w:val="22"/>
          <w:szCs w:val="22"/>
        </w:rPr>
      </w:pPr>
      <w:r>
        <w:rPr>
          <w:rFonts w:asciiTheme="minorHAnsi" w:hAnsiTheme="minorHAnsi"/>
          <w:sz w:val="22"/>
          <w:szCs w:val="22"/>
        </w:rPr>
        <w:t xml:space="preserve"> </w:t>
      </w:r>
    </w:p>
    <w:p w:rsidR="00EA4848" w:rsidRPr="007612CA" w:rsidRDefault="00571528" w:rsidP="00AF4A9D">
      <w:pPr>
        <w:pStyle w:val="ListParagraph"/>
        <w:numPr>
          <w:ilvl w:val="1"/>
          <w:numId w:val="1"/>
        </w:numPr>
        <w:tabs>
          <w:tab w:val="left" w:pos="540"/>
        </w:tabs>
        <w:autoSpaceDE w:val="0"/>
        <w:autoSpaceDN w:val="0"/>
        <w:adjustRightInd w:val="0"/>
        <w:spacing w:after="0" w:line="240" w:lineRule="auto"/>
        <w:rPr>
          <w:rFonts w:cs="Calibri"/>
          <w:color w:val="000000"/>
        </w:rPr>
      </w:pPr>
      <w:r w:rsidRPr="007612CA">
        <w:rPr>
          <w:rFonts w:cs="Calibri"/>
          <w:color w:val="000000"/>
        </w:rPr>
        <w:t xml:space="preserve">Provide the following: </w:t>
      </w:r>
    </w:p>
    <w:p w:rsidR="00282F78" w:rsidRDefault="00571528" w:rsidP="00AF4A9D">
      <w:pPr>
        <w:pStyle w:val="ListParagraph"/>
        <w:numPr>
          <w:ilvl w:val="2"/>
          <w:numId w:val="2"/>
        </w:numPr>
        <w:tabs>
          <w:tab w:val="left" w:pos="540"/>
        </w:tabs>
        <w:autoSpaceDE w:val="0"/>
        <w:autoSpaceDN w:val="0"/>
        <w:adjustRightInd w:val="0"/>
        <w:spacing w:after="0" w:line="240" w:lineRule="auto"/>
        <w:ind w:hanging="414"/>
        <w:rPr>
          <w:rFonts w:cs="Calibri"/>
          <w:color w:val="000000"/>
        </w:rPr>
      </w:pPr>
      <w:r w:rsidRPr="007612CA">
        <w:rPr>
          <w:rFonts w:cs="Calibri"/>
          <w:color w:val="000000"/>
        </w:rPr>
        <w:t xml:space="preserve">A reference name for the planning region; </w:t>
      </w:r>
    </w:p>
    <w:p w:rsidR="003E6BB0" w:rsidRPr="00624E35" w:rsidRDefault="003E6BB0" w:rsidP="003E6BB0">
      <w:pPr>
        <w:pStyle w:val="ListParagraph"/>
        <w:tabs>
          <w:tab w:val="left" w:pos="540"/>
        </w:tabs>
        <w:autoSpaceDE w:val="0"/>
        <w:autoSpaceDN w:val="0"/>
        <w:adjustRightInd w:val="0"/>
        <w:spacing w:after="0" w:line="240" w:lineRule="auto"/>
        <w:ind w:left="1224"/>
        <w:rPr>
          <w:rFonts w:cs="Calibri"/>
        </w:rPr>
      </w:pPr>
      <w:r w:rsidRPr="00624E35">
        <w:rPr>
          <w:rFonts w:cs="Calibri"/>
        </w:rPr>
        <w:t>North Centra</w:t>
      </w:r>
      <w:r w:rsidR="0087723F" w:rsidRPr="00624E35">
        <w:rPr>
          <w:rFonts w:cs="Calibri"/>
        </w:rPr>
        <w:t>l Arkansas</w:t>
      </w:r>
      <w:r w:rsidR="00BD66A4" w:rsidRPr="00624E35">
        <w:rPr>
          <w:rFonts w:cs="Calibri"/>
        </w:rPr>
        <w:t xml:space="preserve"> Workforce Development Area</w:t>
      </w:r>
      <w:r w:rsidR="009911EB" w:rsidRPr="00624E35">
        <w:rPr>
          <w:rFonts w:cs="Calibri"/>
        </w:rPr>
        <w:t xml:space="preserve"> (NCAWDA)</w:t>
      </w:r>
    </w:p>
    <w:p w:rsidR="00571528" w:rsidRDefault="00571528" w:rsidP="00AF4A9D">
      <w:pPr>
        <w:pStyle w:val="ListParagraph"/>
        <w:numPr>
          <w:ilvl w:val="2"/>
          <w:numId w:val="2"/>
        </w:numPr>
        <w:tabs>
          <w:tab w:val="left" w:pos="540"/>
        </w:tabs>
        <w:autoSpaceDE w:val="0"/>
        <w:autoSpaceDN w:val="0"/>
        <w:adjustRightInd w:val="0"/>
        <w:spacing w:after="0" w:line="240" w:lineRule="auto"/>
        <w:ind w:hanging="414"/>
        <w:rPr>
          <w:rFonts w:cs="Calibri"/>
          <w:color w:val="000000"/>
        </w:rPr>
      </w:pPr>
      <w:r w:rsidRPr="007612CA">
        <w:rPr>
          <w:rFonts w:cs="Calibri"/>
          <w:color w:val="000000"/>
        </w:rPr>
        <w:t xml:space="preserve">Identification of the local workforce development areas that comprise the planning region; </w:t>
      </w:r>
    </w:p>
    <w:p w:rsidR="003E6BB0" w:rsidRPr="00624E35" w:rsidRDefault="00344AA7" w:rsidP="003E6BB0">
      <w:pPr>
        <w:pStyle w:val="ListParagraph"/>
        <w:tabs>
          <w:tab w:val="left" w:pos="540"/>
        </w:tabs>
        <w:autoSpaceDE w:val="0"/>
        <w:autoSpaceDN w:val="0"/>
        <w:adjustRightInd w:val="0"/>
        <w:spacing w:after="0" w:line="240" w:lineRule="auto"/>
        <w:ind w:left="1224"/>
        <w:rPr>
          <w:rFonts w:cs="Calibri"/>
        </w:rPr>
      </w:pPr>
      <w:r w:rsidRPr="00624E35">
        <w:rPr>
          <w:rFonts w:cs="Calibri"/>
        </w:rPr>
        <w:t xml:space="preserve">North Central Arkansas </w:t>
      </w:r>
      <w:r w:rsidR="003E6BB0" w:rsidRPr="00624E35">
        <w:rPr>
          <w:rFonts w:cs="Calibri"/>
        </w:rPr>
        <w:t>Workforce Development Area</w:t>
      </w:r>
    </w:p>
    <w:p w:rsidR="003E6BB0" w:rsidRDefault="009C583F" w:rsidP="00AF4A9D">
      <w:pPr>
        <w:pStyle w:val="ListParagraph"/>
        <w:numPr>
          <w:ilvl w:val="2"/>
          <w:numId w:val="2"/>
        </w:numPr>
        <w:autoSpaceDE w:val="0"/>
        <w:autoSpaceDN w:val="0"/>
        <w:adjustRightInd w:val="0"/>
        <w:spacing w:after="0" w:line="240" w:lineRule="auto"/>
        <w:ind w:hanging="414"/>
        <w:rPr>
          <w:rFonts w:cs="Calibri"/>
          <w:color w:val="000000"/>
        </w:rPr>
      </w:pPr>
      <w:r>
        <w:rPr>
          <w:rFonts w:cs="Calibri"/>
          <w:color w:val="000000"/>
        </w:rPr>
        <w:t>Identification of the county(ies)</w:t>
      </w:r>
      <w:r w:rsidR="00571528" w:rsidRPr="007612CA">
        <w:rPr>
          <w:rFonts w:cs="Calibri"/>
          <w:color w:val="000000"/>
        </w:rPr>
        <w:t xml:space="preserve"> each local workforce development area serves;</w:t>
      </w:r>
    </w:p>
    <w:p w:rsidR="00571528" w:rsidRPr="00624E35" w:rsidRDefault="0087723F" w:rsidP="003E6BB0">
      <w:pPr>
        <w:pStyle w:val="ListParagraph"/>
        <w:autoSpaceDE w:val="0"/>
        <w:autoSpaceDN w:val="0"/>
        <w:adjustRightInd w:val="0"/>
        <w:spacing w:after="0" w:line="240" w:lineRule="auto"/>
        <w:ind w:left="1224"/>
        <w:rPr>
          <w:rFonts w:cs="Calibri"/>
        </w:rPr>
      </w:pPr>
      <w:r w:rsidRPr="00624E35">
        <w:rPr>
          <w:rFonts w:cs="Calibri"/>
        </w:rPr>
        <w:t>Cleburne, Fulton, Independence, Izard, Jackson, Sharp, Stone, Van Buren, White &amp; Woodruff</w:t>
      </w:r>
      <w:r w:rsidR="00571528" w:rsidRPr="00624E35">
        <w:rPr>
          <w:rFonts w:cs="Calibri"/>
        </w:rPr>
        <w:t xml:space="preserve"> </w:t>
      </w:r>
    </w:p>
    <w:p w:rsidR="00411719" w:rsidRPr="00624E35" w:rsidRDefault="00571528" w:rsidP="00AF4A9D">
      <w:pPr>
        <w:pStyle w:val="ListParagraph"/>
        <w:numPr>
          <w:ilvl w:val="2"/>
          <w:numId w:val="2"/>
        </w:numPr>
        <w:autoSpaceDE w:val="0"/>
        <w:autoSpaceDN w:val="0"/>
        <w:adjustRightInd w:val="0"/>
        <w:spacing w:after="0" w:line="240" w:lineRule="auto"/>
        <w:ind w:hanging="414"/>
        <w:rPr>
          <w:rFonts w:cs="Calibri"/>
        </w:rPr>
      </w:pPr>
      <w:r w:rsidRPr="007612CA">
        <w:rPr>
          <w:rFonts w:cs="Calibri"/>
          <w:color w:val="000000"/>
        </w:rPr>
        <w:t>Identification of the key planning region committee members charged with drafting the regional plan</w:t>
      </w:r>
      <w:r w:rsidRPr="00624E35">
        <w:rPr>
          <w:rFonts w:cs="Calibri"/>
        </w:rPr>
        <w:t xml:space="preserve">; </w:t>
      </w:r>
      <w:r w:rsidR="009911EB" w:rsidRPr="00624E35">
        <w:rPr>
          <w:rFonts w:cs="Calibri"/>
        </w:rPr>
        <w:t xml:space="preserve"> The North Central Arkansas Workforce Development Board (NCAWDB), WIOA Core Partners, NCAWDB Youth Committee members, NCAWDB Planning Committee members, and North Central Arkansas Chief Elected Officials (CEO’s)</w:t>
      </w:r>
    </w:p>
    <w:p w:rsidR="00571528" w:rsidRDefault="00571528" w:rsidP="00AF4A9D">
      <w:pPr>
        <w:pStyle w:val="ListParagraph"/>
        <w:numPr>
          <w:ilvl w:val="2"/>
          <w:numId w:val="2"/>
        </w:numPr>
        <w:autoSpaceDE w:val="0"/>
        <w:autoSpaceDN w:val="0"/>
        <w:adjustRightInd w:val="0"/>
        <w:spacing w:after="0" w:line="240" w:lineRule="auto"/>
        <w:ind w:hanging="414"/>
        <w:rPr>
          <w:rFonts w:cs="Calibri"/>
          <w:color w:val="000000"/>
        </w:rPr>
      </w:pPr>
      <w:r w:rsidRPr="007612CA">
        <w:rPr>
          <w:rFonts w:cs="Calibri"/>
          <w:color w:val="000000"/>
        </w:rPr>
        <w:t>Indication of the local workforce development area each commit</w:t>
      </w:r>
      <w:r w:rsidR="00DB38F3">
        <w:rPr>
          <w:rFonts w:cs="Calibri"/>
          <w:color w:val="000000"/>
        </w:rPr>
        <w:t xml:space="preserve">tee member is associated with; </w:t>
      </w:r>
    </w:p>
    <w:p w:rsidR="00411719" w:rsidRPr="00624E35" w:rsidRDefault="00411719" w:rsidP="00411719">
      <w:pPr>
        <w:pStyle w:val="ListParagraph"/>
        <w:autoSpaceDE w:val="0"/>
        <w:autoSpaceDN w:val="0"/>
        <w:adjustRightInd w:val="0"/>
        <w:spacing w:after="0" w:line="240" w:lineRule="auto"/>
        <w:ind w:left="1224"/>
        <w:rPr>
          <w:rFonts w:cs="Calibri"/>
        </w:rPr>
      </w:pPr>
      <w:r w:rsidRPr="00624E35">
        <w:rPr>
          <w:rFonts w:cs="Calibri"/>
        </w:rPr>
        <w:t>North Central AR Workforce Development Area</w:t>
      </w:r>
    </w:p>
    <w:p w:rsidR="00571528" w:rsidRDefault="00571528" w:rsidP="00AF4A9D">
      <w:pPr>
        <w:pStyle w:val="ListParagraph"/>
        <w:numPr>
          <w:ilvl w:val="2"/>
          <w:numId w:val="2"/>
        </w:numPr>
        <w:autoSpaceDE w:val="0"/>
        <w:autoSpaceDN w:val="0"/>
        <w:adjustRightInd w:val="0"/>
        <w:spacing w:after="0" w:line="240" w:lineRule="auto"/>
        <w:ind w:hanging="414"/>
        <w:rPr>
          <w:rFonts w:cs="Calibri"/>
          <w:color w:val="000000"/>
        </w:rPr>
      </w:pPr>
      <w:r w:rsidRPr="007612CA">
        <w:rPr>
          <w:rFonts w:cs="Calibri"/>
          <w:color w:val="000000"/>
        </w:rPr>
        <w:t xml:space="preserve">A list of key planning region committee meeting dates. [WIOA Sec. 106(a) and (c)] </w:t>
      </w:r>
    </w:p>
    <w:p w:rsidR="00F6642E" w:rsidRPr="00624E35" w:rsidRDefault="00FE1285" w:rsidP="008F5AC9">
      <w:pPr>
        <w:pStyle w:val="ListParagraph"/>
        <w:autoSpaceDE w:val="0"/>
        <w:autoSpaceDN w:val="0"/>
        <w:adjustRightInd w:val="0"/>
        <w:spacing w:after="0" w:line="240" w:lineRule="auto"/>
        <w:ind w:left="1224"/>
        <w:rPr>
          <w:rFonts w:cs="Calibri"/>
        </w:rPr>
      </w:pPr>
      <w:r w:rsidRPr="00624E35">
        <w:rPr>
          <w:rFonts w:cs="Calibri"/>
        </w:rPr>
        <w:t>The WIOA Core Partners met July 20, 2016</w:t>
      </w:r>
      <w:r w:rsidR="004907B7" w:rsidRPr="00624E35">
        <w:rPr>
          <w:rFonts w:cs="Calibri"/>
        </w:rPr>
        <w:t>, August 31, 20</w:t>
      </w:r>
      <w:r w:rsidR="00626984" w:rsidRPr="00624E35">
        <w:rPr>
          <w:rFonts w:cs="Calibri"/>
        </w:rPr>
        <w:t xml:space="preserve">16, September 29, 2016, October </w:t>
      </w:r>
      <w:r w:rsidR="004907B7" w:rsidRPr="00624E35">
        <w:rPr>
          <w:rFonts w:cs="Calibri"/>
        </w:rPr>
        <w:t>27, 2016</w:t>
      </w:r>
      <w:r w:rsidRPr="00624E35">
        <w:rPr>
          <w:rFonts w:cs="Calibri"/>
        </w:rPr>
        <w:t xml:space="preserve"> and continue to meet monthly. Th</w:t>
      </w:r>
      <w:r w:rsidR="004907B7" w:rsidRPr="00624E35">
        <w:rPr>
          <w:rFonts w:cs="Calibri"/>
        </w:rPr>
        <w:t>e NCWDB met June 8, 2016, September 14, 2016 and December 14, 2016. The NCWDB</w:t>
      </w:r>
      <w:r w:rsidRPr="00624E35">
        <w:rPr>
          <w:rFonts w:cs="Calibri"/>
        </w:rPr>
        <w:t xml:space="preserve"> Youth Committee met June 8, 2016</w:t>
      </w:r>
      <w:r w:rsidR="004907B7" w:rsidRPr="00624E35">
        <w:rPr>
          <w:rFonts w:cs="Calibri"/>
        </w:rPr>
        <w:t>.   The North Central Arkansas</w:t>
      </w:r>
      <w:r w:rsidRPr="00624E35">
        <w:rPr>
          <w:rFonts w:cs="Calibri"/>
        </w:rPr>
        <w:t xml:space="preserve"> CEO’s met June 28, 2016.  </w:t>
      </w:r>
      <w:r w:rsidR="004907B7" w:rsidRPr="00624E35">
        <w:rPr>
          <w:rFonts w:cs="Calibri"/>
        </w:rPr>
        <w:t>The NCWDB Planning Committee appointed by the board met October 20, 2016.</w:t>
      </w:r>
      <w:r w:rsidR="008F5AC9" w:rsidRPr="00624E35">
        <w:rPr>
          <w:rFonts w:cs="Calibri"/>
        </w:rPr>
        <w:t xml:space="preserve">  </w:t>
      </w:r>
      <w:r w:rsidR="00F6642E" w:rsidRPr="00624E35">
        <w:rPr>
          <w:rFonts w:cs="Calibri"/>
        </w:rPr>
        <w:t>Arkansas’ ten Local Workforce Board Directors met and worked together on plans May 24, June 14, July 29, August 23 and September 28 during 2016.</w:t>
      </w:r>
    </w:p>
    <w:p w:rsidR="00571528" w:rsidRDefault="00571528" w:rsidP="00730F69">
      <w:pPr>
        <w:spacing w:after="0" w:line="300" w:lineRule="atLeast"/>
        <w:jc w:val="center"/>
      </w:pPr>
    </w:p>
    <w:p w:rsidR="00906CBB" w:rsidRDefault="00906CBB" w:rsidP="00906CBB">
      <w:pPr>
        <w:spacing w:after="0" w:line="300" w:lineRule="atLeast"/>
      </w:pPr>
      <w:r>
        <w:t xml:space="preserve">     </w:t>
      </w:r>
      <w:r w:rsidR="0090373B">
        <w:t>1.2</w:t>
      </w:r>
      <w:r w:rsidR="00585198">
        <w:t xml:space="preserve">    Provide a labor market and economic analysis of the workforce development planning region.  This </w:t>
      </w:r>
      <w:r>
        <w:t xml:space="preserve">    </w:t>
      </w:r>
    </w:p>
    <w:p w:rsidR="007612CA" w:rsidRPr="007612CA" w:rsidRDefault="00906CBB" w:rsidP="00906CBB">
      <w:pPr>
        <w:spacing w:after="0" w:line="300" w:lineRule="atLeast"/>
      </w:pPr>
      <w:r>
        <w:t xml:space="preserve">               </w:t>
      </w:r>
      <w:r w:rsidR="00585198">
        <w:t>regional analysis must include:</w:t>
      </w:r>
    </w:p>
    <w:p w:rsidR="00691693" w:rsidRPr="007612CA" w:rsidRDefault="00691693" w:rsidP="00AF4A9D">
      <w:pPr>
        <w:pStyle w:val="ListParagraph"/>
        <w:numPr>
          <w:ilvl w:val="2"/>
          <w:numId w:val="3"/>
        </w:numPr>
        <w:autoSpaceDE w:val="0"/>
        <w:autoSpaceDN w:val="0"/>
        <w:adjustRightInd w:val="0"/>
        <w:spacing w:after="0" w:line="240" w:lineRule="auto"/>
        <w:ind w:hanging="414"/>
        <w:rPr>
          <w:rFonts w:cs="Calibri"/>
          <w:color w:val="000000"/>
        </w:rPr>
      </w:pPr>
      <w:r w:rsidRPr="007612CA">
        <w:rPr>
          <w:rFonts w:cs="Calibri"/>
          <w:color w:val="000000"/>
        </w:rPr>
        <w:t xml:space="preserve">The economic conditions; </w:t>
      </w:r>
    </w:p>
    <w:p w:rsidR="00691693" w:rsidRPr="007612CA" w:rsidRDefault="00691693" w:rsidP="00AF4A9D">
      <w:pPr>
        <w:pStyle w:val="ListParagraph"/>
        <w:numPr>
          <w:ilvl w:val="2"/>
          <w:numId w:val="3"/>
        </w:numPr>
        <w:autoSpaceDE w:val="0"/>
        <w:autoSpaceDN w:val="0"/>
        <w:adjustRightInd w:val="0"/>
        <w:spacing w:after="0" w:line="240" w:lineRule="auto"/>
        <w:ind w:hanging="414"/>
        <w:rPr>
          <w:rFonts w:cs="Calibri"/>
          <w:color w:val="000000"/>
        </w:rPr>
      </w:pPr>
      <w:r w:rsidRPr="007612CA">
        <w:rPr>
          <w:rFonts w:cs="Calibri"/>
          <w:color w:val="000000"/>
        </w:rPr>
        <w:t xml:space="preserve">Labor force employment and unemployment data; </w:t>
      </w:r>
    </w:p>
    <w:p w:rsidR="00691693" w:rsidRPr="007612CA" w:rsidRDefault="00691693" w:rsidP="00AF4A9D">
      <w:pPr>
        <w:pStyle w:val="ListParagraph"/>
        <w:numPr>
          <w:ilvl w:val="2"/>
          <w:numId w:val="3"/>
        </w:numPr>
        <w:autoSpaceDE w:val="0"/>
        <w:autoSpaceDN w:val="0"/>
        <w:adjustRightInd w:val="0"/>
        <w:spacing w:after="0" w:line="240" w:lineRule="auto"/>
        <w:ind w:hanging="414"/>
        <w:rPr>
          <w:rFonts w:cs="Calibri"/>
          <w:color w:val="000000"/>
        </w:rPr>
      </w:pPr>
      <w:r w:rsidRPr="007612CA">
        <w:rPr>
          <w:rFonts w:cs="Calibri"/>
          <w:color w:val="000000"/>
        </w:rPr>
        <w:t xml:space="preserve">Information on labor market trends; </w:t>
      </w:r>
    </w:p>
    <w:p w:rsidR="00691693" w:rsidRPr="007612CA" w:rsidRDefault="00691693" w:rsidP="00AF4A9D">
      <w:pPr>
        <w:pStyle w:val="ListParagraph"/>
        <w:numPr>
          <w:ilvl w:val="2"/>
          <w:numId w:val="3"/>
        </w:numPr>
        <w:autoSpaceDE w:val="0"/>
        <w:autoSpaceDN w:val="0"/>
        <w:adjustRightInd w:val="0"/>
        <w:spacing w:after="0" w:line="240" w:lineRule="auto"/>
        <w:ind w:hanging="414"/>
        <w:rPr>
          <w:rFonts w:cs="Calibri"/>
          <w:color w:val="000000"/>
        </w:rPr>
      </w:pPr>
      <w:r w:rsidRPr="007612CA">
        <w:rPr>
          <w:rFonts w:cs="Calibri"/>
          <w:color w:val="000000"/>
        </w:rPr>
        <w:t xml:space="preserve">Workforce development activities; </w:t>
      </w:r>
    </w:p>
    <w:p w:rsidR="00691693" w:rsidRPr="007612CA" w:rsidRDefault="00691693" w:rsidP="00AF4A9D">
      <w:pPr>
        <w:pStyle w:val="ListParagraph"/>
        <w:numPr>
          <w:ilvl w:val="2"/>
          <w:numId w:val="3"/>
        </w:numPr>
        <w:autoSpaceDE w:val="0"/>
        <w:autoSpaceDN w:val="0"/>
        <w:adjustRightInd w:val="0"/>
        <w:spacing w:after="0" w:line="240" w:lineRule="auto"/>
        <w:ind w:hanging="414"/>
        <w:rPr>
          <w:rFonts w:cs="Calibri"/>
          <w:color w:val="000000"/>
        </w:rPr>
      </w:pPr>
      <w:r w:rsidRPr="007612CA">
        <w:rPr>
          <w:rFonts w:cs="Calibri"/>
          <w:color w:val="000000"/>
        </w:rPr>
        <w:t xml:space="preserve">The educational and skill levels of the workforce, including individuals with barriers; and </w:t>
      </w:r>
    </w:p>
    <w:p w:rsidR="00691693" w:rsidRPr="007612CA" w:rsidRDefault="00691693" w:rsidP="00AF4A9D">
      <w:pPr>
        <w:pStyle w:val="ListParagraph"/>
        <w:numPr>
          <w:ilvl w:val="2"/>
          <w:numId w:val="3"/>
        </w:numPr>
        <w:autoSpaceDE w:val="0"/>
        <w:autoSpaceDN w:val="0"/>
        <w:adjustRightInd w:val="0"/>
        <w:spacing w:after="0" w:line="240" w:lineRule="auto"/>
        <w:ind w:hanging="414"/>
      </w:pPr>
      <w:r w:rsidRPr="007612CA">
        <w:rPr>
          <w:rFonts w:cs="Calibri"/>
          <w:color w:val="000000"/>
        </w:rPr>
        <w:t xml:space="preserve">The development and implementation of sector initiatives for existing and emerging in-demand industry sectors or occupations for the region. </w:t>
      </w:r>
    </w:p>
    <w:p w:rsidR="00691693" w:rsidRPr="007612CA" w:rsidRDefault="00691693" w:rsidP="00691693">
      <w:pPr>
        <w:autoSpaceDE w:val="0"/>
        <w:autoSpaceDN w:val="0"/>
        <w:adjustRightInd w:val="0"/>
        <w:spacing w:after="0" w:line="240" w:lineRule="auto"/>
        <w:ind w:left="576"/>
      </w:pPr>
    </w:p>
    <w:p w:rsidR="00344AA7" w:rsidRDefault="00691693" w:rsidP="00344AA7">
      <w:pPr>
        <w:pStyle w:val="ListParagraph"/>
        <w:autoSpaceDE w:val="0"/>
        <w:autoSpaceDN w:val="0"/>
        <w:adjustRightInd w:val="0"/>
        <w:spacing w:after="0" w:line="240" w:lineRule="auto"/>
        <w:contextualSpacing w:val="0"/>
      </w:pPr>
      <w:r w:rsidRPr="007612CA">
        <w:t>Indicate the sources of regional labor market and economic</w:t>
      </w:r>
      <w:r w:rsidR="00344AA7">
        <w:t xml:space="preserve"> data. [WIOA Sec. 106(c)(1)(C)]</w:t>
      </w:r>
    </w:p>
    <w:p w:rsidR="00344AA7" w:rsidRDefault="00344AA7" w:rsidP="00344AA7">
      <w:pPr>
        <w:pStyle w:val="ListParagraph"/>
        <w:autoSpaceDE w:val="0"/>
        <w:autoSpaceDN w:val="0"/>
        <w:adjustRightInd w:val="0"/>
        <w:spacing w:after="0" w:line="240" w:lineRule="auto"/>
        <w:contextualSpacing w:val="0"/>
      </w:pPr>
    </w:p>
    <w:p w:rsidR="00691693" w:rsidRPr="00344AA7" w:rsidRDefault="00344AA7" w:rsidP="00344AA7">
      <w:pPr>
        <w:autoSpaceDE w:val="0"/>
        <w:autoSpaceDN w:val="0"/>
        <w:adjustRightInd w:val="0"/>
        <w:spacing w:after="0" w:line="240" w:lineRule="auto"/>
      </w:pPr>
      <w:r>
        <w:t>A.</w:t>
      </w:r>
      <w:r w:rsidRPr="00344AA7">
        <w:rPr>
          <w:b/>
        </w:rPr>
        <w:t xml:space="preserve"> </w:t>
      </w:r>
      <w:r w:rsidR="00A53D89">
        <w:rPr>
          <w:b/>
        </w:rPr>
        <w:t xml:space="preserve">  </w:t>
      </w:r>
      <w:r w:rsidRPr="00344AA7">
        <w:rPr>
          <w:b/>
        </w:rPr>
        <w:t>Economic Conditions</w:t>
      </w:r>
    </w:p>
    <w:p w:rsidR="00170ACA" w:rsidRDefault="00170ACA" w:rsidP="00D937BE">
      <w:pPr>
        <w:pStyle w:val="ListParagraph"/>
        <w:ind w:left="360"/>
      </w:pPr>
    </w:p>
    <w:p w:rsidR="00170ACA" w:rsidRPr="00624E35" w:rsidRDefault="00647929" w:rsidP="00D937BE">
      <w:pPr>
        <w:pStyle w:val="ListParagraph"/>
        <w:ind w:left="360"/>
      </w:pPr>
      <w:r w:rsidRPr="00624E35">
        <w:t xml:space="preserve">The economy </w:t>
      </w:r>
      <w:r w:rsidR="00BF7F39" w:rsidRPr="00624E35">
        <w:t>of t</w:t>
      </w:r>
      <w:r w:rsidR="00170ACA" w:rsidRPr="00624E35">
        <w:t xml:space="preserve">he North Central </w:t>
      </w:r>
      <w:r w:rsidR="0061505C" w:rsidRPr="00624E35">
        <w:t xml:space="preserve">Workforce Development </w:t>
      </w:r>
      <w:r w:rsidR="002C652E" w:rsidRPr="00624E35">
        <w:t xml:space="preserve">Area </w:t>
      </w:r>
      <w:r w:rsidR="00BF7F39" w:rsidRPr="00624E35">
        <w:t>i</w:t>
      </w:r>
      <w:r w:rsidR="00CD61B3" w:rsidRPr="00624E35">
        <w:t>s very diverse in that it includes the</w:t>
      </w:r>
      <w:r w:rsidR="00BF7F39" w:rsidRPr="00624E35">
        <w:t xml:space="preserve"> Delta on the south and east </w:t>
      </w:r>
      <w:r w:rsidR="000438DA" w:rsidRPr="00624E35">
        <w:t xml:space="preserve">and the Ozark Mountains </w:t>
      </w:r>
      <w:r w:rsidR="00A01CCA" w:rsidRPr="00624E35">
        <w:t>on</w:t>
      </w:r>
      <w:r w:rsidR="00BF7F39" w:rsidRPr="00624E35">
        <w:t xml:space="preserve"> the north and west</w:t>
      </w:r>
      <w:r w:rsidR="00A01CCA" w:rsidRPr="00624E35">
        <w:t>.</w:t>
      </w:r>
      <w:r w:rsidR="007D4E36" w:rsidRPr="00624E35">
        <w:t xml:space="preserve">  </w:t>
      </w:r>
      <w:r w:rsidR="00D5292E" w:rsidRPr="00624E35">
        <w:t xml:space="preserve">Even though North Central Arkansas </w:t>
      </w:r>
      <w:r w:rsidR="00923F3B" w:rsidRPr="00624E35">
        <w:t>is very rural in nature and is</w:t>
      </w:r>
      <w:r w:rsidR="00D5292E" w:rsidRPr="00624E35">
        <w:t xml:space="preserve"> not home to </w:t>
      </w:r>
      <w:r w:rsidR="00A53D89" w:rsidRPr="00624E35">
        <w:t>any</w:t>
      </w:r>
      <w:r w:rsidR="00D5292E" w:rsidRPr="00624E35">
        <w:t xml:space="preserve"> of the seven Fortune 500 companies in the state, it </w:t>
      </w:r>
      <w:r w:rsidR="00965A36" w:rsidRPr="00624E35">
        <w:t xml:space="preserve">is rich </w:t>
      </w:r>
      <w:r w:rsidR="00A53D89" w:rsidRPr="00624E35">
        <w:t xml:space="preserve">in </w:t>
      </w:r>
      <w:r w:rsidR="00A53D89" w:rsidRPr="00624E35">
        <w:lastRenderedPageBreak/>
        <w:t>agricultural businesses</w:t>
      </w:r>
      <w:r w:rsidR="00965A36" w:rsidRPr="00624E35">
        <w:t xml:space="preserve">, large manufacturing businesses, and unique thriving small businesses.  The largest manufacturing companies in the region include: Bad Boy Inc., Intimidator, Inc., PECO, Inc., Ozark Mountain Poultry, FutureFuel Corporation, Excel Boat Company, Fiber Energy Products, UniFirst Corporation, Riceland Foods, Sloan Valve, Centoco, World Wide Label, Land O’ Frost,  Bryce Corporation, Eaton Corporation, Medallion Foods, Arkansas Steel Associates, Taylor Made Ambulances, Southwest Steel Processing, Delta Manufacturing, Inc., Broadwing, Microplastics, Unilin Flooring, Unimin Sand, Global Foods, Aromatique, and Defiance Metal Products.  Other large employers in the region are fast food restaurants including McDonald’s and Sonic, all local hospitals, nursing homes, electric cooperatives, school districts, </w:t>
      </w:r>
      <w:r w:rsidR="00282BA5" w:rsidRPr="00624E35">
        <w:t xml:space="preserve">community colleges and four-year colleges, </w:t>
      </w:r>
      <w:r w:rsidR="00965A36" w:rsidRPr="00624E35">
        <w:t>transportation services, and local grocery stores such as, Harps, Wal-Mart, and Kroger</w:t>
      </w:r>
      <w:r w:rsidR="00D5292E" w:rsidRPr="00624E35">
        <w:t xml:space="preserve">.  </w:t>
      </w:r>
    </w:p>
    <w:p w:rsidR="00A53D89" w:rsidRPr="00624E35" w:rsidRDefault="00A53D89" w:rsidP="00D937BE">
      <w:pPr>
        <w:pStyle w:val="ListParagraph"/>
        <w:ind w:left="360"/>
      </w:pPr>
    </w:p>
    <w:p w:rsidR="00170ACA" w:rsidRPr="00624E35" w:rsidRDefault="0048151B" w:rsidP="00D937BE">
      <w:pPr>
        <w:pStyle w:val="ListParagraph"/>
        <w:ind w:left="360"/>
      </w:pPr>
      <w:r w:rsidRPr="00624E35">
        <w:t>The North Central area has a variety of tourist attractions including</w:t>
      </w:r>
      <w:r w:rsidR="00170ACA" w:rsidRPr="00624E35">
        <w:t xml:space="preserve"> the Folk Center in Mountain View, </w:t>
      </w:r>
      <w:r w:rsidRPr="00624E35">
        <w:t>craft shops in downtown Hardy</w:t>
      </w:r>
      <w:r w:rsidR="00170ACA" w:rsidRPr="00624E35">
        <w:t xml:space="preserve">, Blanchard Springs Caverns, Buffalo National River, Spring River, and </w:t>
      </w:r>
      <w:r w:rsidRPr="00624E35">
        <w:t>Greers Ferry Lake that draw m</w:t>
      </w:r>
      <w:r w:rsidR="00923F3B" w:rsidRPr="00624E35">
        <w:t>illions of tourists each year according to the Arkansas Department of Parks and Tourism.</w:t>
      </w:r>
    </w:p>
    <w:p w:rsidR="00311F3F" w:rsidRPr="00624E35" w:rsidRDefault="00311F3F" w:rsidP="00D937BE">
      <w:pPr>
        <w:pStyle w:val="ListParagraph"/>
        <w:ind w:left="360"/>
      </w:pPr>
    </w:p>
    <w:p w:rsidR="00170ACA" w:rsidRPr="00624E35" w:rsidRDefault="00853682" w:rsidP="00D937BE">
      <w:pPr>
        <w:pStyle w:val="ListParagraph"/>
        <w:ind w:left="360"/>
      </w:pPr>
      <w:r w:rsidRPr="00624E35">
        <w:t xml:space="preserve">The Arkansas Economic Development Commission has identified fifteen (15) target </w:t>
      </w:r>
      <w:r w:rsidR="00311F3F" w:rsidRPr="00624E35">
        <w:t>industries in this area</w:t>
      </w:r>
      <w:r w:rsidR="00170ACA" w:rsidRPr="00624E35">
        <w:t xml:space="preserve"> of the state:   Health Care and Social Assistance, Manufacturing, Retail Trade, Educational Services, accommodations and food services, administrative and support and waste management, transportation and warehousing, wholesale trade, construction, professional, scientific, and technical services, management of companies and enterprises, information, agriculture, forestry, fishing, and hunting, mining, and utilities.</w:t>
      </w:r>
      <w:r w:rsidR="00847844" w:rsidRPr="00624E35">
        <w:t xml:space="preserve">  </w:t>
      </w:r>
    </w:p>
    <w:p w:rsidR="006C0F2A" w:rsidRPr="00624E35" w:rsidRDefault="006C0F2A" w:rsidP="00D937BE">
      <w:pPr>
        <w:pStyle w:val="ListParagraph"/>
        <w:ind w:left="360"/>
      </w:pPr>
    </w:p>
    <w:p w:rsidR="006C0F2A" w:rsidRPr="00624E35" w:rsidRDefault="006C0F2A" w:rsidP="00D937BE">
      <w:pPr>
        <w:pStyle w:val="ListParagraph"/>
        <w:ind w:left="360"/>
      </w:pPr>
      <w:r w:rsidRPr="00624E35">
        <w:t>2015 Census Population and 2014 income data from Discover Arkansas</w:t>
      </w:r>
    </w:p>
    <w:p w:rsidR="00170ACA" w:rsidRPr="00624E35" w:rsidRDefault="00147008" w:rsidP="00D937BE">
      <w:pPr>
        <w:pStyle w:val="ListParagraph"/>
        <w:ind w:left="360"/>
      </w:pPr>
      <w:hyperlink r:id="rId10" w:history="1">
        <w:r w:rsidR="006C0F2A" w:rsidRPr="00624E35">
          <w:rPr>
            <w:rStyle w:val="Hyperlink"/>
            <w:color w:val="auto"/>
          </w:rPr>
          <w:t>http://www.discover.arkansas.gov/Local-Workforce-Development-Area-Statistics/North-Central-Arkansas</w:t>
        </w:r>
      </w:hyperlink>
    </w:p>
    <w:p w:rsidR="006C0F2A" w:rsidRPr="00624E35" w:rsidRDefault="006C0F2A" w:rsidP="00D937BE">
      <w:pPr>
        <w:pStyle w:val="ListParagraph"/>
        <w:ind w:left="360"/>
      </w:pPr>
    </w:p>
    <w:tbl>
      <w:tblPr>
        <w:tblStyle w:val="TableGrid"/>
        <w:tblW w:w="0" w:type="auto"/>
        <w:tblInd w:w="360" w:type="dxa"/>
        <w:tblLook w:val="04A0" w:firstRow="1" w:lastRow="0" w:firstColumn="1" w:lastColumn="0" w:noHBand="0" w:noVBand="1"/>
      </w:tblPr>
      <w:tblGrid>
        <w:gridCol w:w="1548"/>
        <w:gridCol w:w="1710"/>
        <w:gridCol w:w="2160"/>
        <w:gridCol w:w="1890"/>
        <w:gridCol w:w="1890"/>
      </w:tblGrid>
      <w:tr w:rsidR="00624E35" w:rsidRPr="00624E35" w:rsidTr="002809C1">
        <w:tc>
          <w:tcPr>
            <w:tcW w:w="1548" w:type="dxa"/>
          </w:tcPr>
          <w:p w:rsidR="006C0F2A" w:rsidRPr="00624E35" w:rsidRDefault="006C0F2A" w:rsidP="006C0F2A">
            <w:pPr>
              <w:pStyle w:val="ListParagraph"/>
              <w:ind w:left="0"/>
              <w:jc w:val="center"/>
              <w:rPr>
                <w:b/>
                <w:sz w:val="20"/>
                <w:szCs w:val="20"/>
              </w:rPr>
            </w:pPr>
            <w:r w:rsidRPr="00624E35">
              <w:rPr>
                <w:b/>
                <w:sz w:val="20"/>
                <w:szCs w:val="20"/>
              </w:rPr>
              <w:t>County</w:t>
            </w:r>
          </w:p>
        </w:tc>
        <w:tc>
          <w:tcPr>
            <w:tcW w:w="1710" w:type="dxa"/>
          </w:tcPr>
          <w:p w:rsidR="006C0F2A" w:rsidRPr="00624E35" w:rsidRDefault="006C0F2A" w:rsidP="006C0F2A">
            <w:pPr>
              <w:pStyle w:val="ListParagraph"/>
              <w:ind w:left="0"/>
              <w:jc w:val="center"/>
              <w:rPr>
                <w:b/>
                <w:sz w:val="20"/>
                <w:szCs w:val="20"/>
              </w:rPr>
            </w:pPr>
            <w:r w:rsidRPr="00624E35">
              <w:rPr>
                <w:b/>
                <w:sz w:val="20"/>
                <w:szCs w:val="20"/>
              </w:rPr>
              <w:t>Population</w:t>
            </w:r>
          </w:p>
        </w:tc>
        <w:tc>
          <w:tcPr>
            <w:tcW w:w="2160" w:type="dxa"/>
          </w:tcPr>
          <w:p w:rsidR="006C0F2A" w:rsidRPr="00624E35" w:rsidRDefault="006C0F2A" w:rsidP="006C0F2A">
            <w:pPr>
              <w:pStyle w:val="ListParagraph"/>
              <w:ind w:left="0"/>
              <w:jc w:val="center"/>
              <w:rPr>
                <w:b/>
                <w:sz w:val="20"/>
                <w:szCs w:val="20"/>
              </w:rPr>
            </w:pPr>
            <w:r w:rsidRPr="00624E35">
              <w:rPr>
                <w:b/>
                <w:sz w:val="20"/>
                <w:szCs w:val="20"/>
              </w:rPr>
              <w:t>Personal Income</w:t>
            </w:r>
          </w:p>
        </w:tc>
        <w:tc>
          <w:tcPr>
            <w:tcW w:w="1890" w:type="dxa"/>
          </w:tcPr>
          <w:p w:rsidR="006C0F2A" w:rsidRPr="00624E35" w:rsidRDefault="006C0F2A" w:rsidP="006C0F2A">
            <w:pPr>
              <w:pStyle w:val="ListParagraph"/>
              <w:ind w:left="0"/>
              <w:jc w:val="center"/>
              <w:rPr>
                <w:b/>
                <w:sz w:val="20"/>
                <w:szCs w:val="20"/>
              </w:rPr>
            </w:pPr>
            <w:r w:rsidRPr="00624E35">
              <w:rPr>
                <w:b/>
                <w:sz w:val="20"/>
                <w:szCs w:val="20"/>
              </w:rPr>
              <w:t>Per Capita Income</w:t>
            </w:r>
          </w:p>
        </w:tc>
        <w:tc>
          <w:tcPr>
            <w:tcW w:w="1890" w:type="dxa"/>
          </w:tcPr>
          <w:p w:rsidR="006C0F2A" w:rsidRPr="00624E35" w:rsidRDefault="006C0F2A" w:rsidP="006C0F2A">
            <w:pPr>
              <w:pStyle w:val="ListParagraph"/>
              <w:ind w:left="0"/>
              <w:jc w:val="center"/>
              <w:rPr>
                <w:b/>
                <w:sz w:val="20"/>
                <w:szCs w:val="20"/>
              </w:rPr>
            </w:pPr>
            <w:r w:rsidRPr="00624E35">
              <w:rPr>
                <w:b/>
                <w:sz w:val="20"/>
                <w:szCs w:val="20"/>
              </w:rPr>
              <w:t>Median HH Income</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Cleburne</w:t>
            </w:r>
          </w:p>
        </w:tc>
        <w:tc>
          <w:tcPr>
            <w:tcW w:w="1710" w:type="dxa"/>
          </w:tcPr>
          <w:p w:rsidR="006C0F2A" w:rsidRPr="00624E35" w:rsidRDefault="006C0F2A" w:rsidP="002809C1">
            <w:pPr>
              <w:pStyle w:val="ListParagraph"/>
              <w:ind w:left="0"/>
              <w:jc w:val="right"/>
              <w:rPr>
                <w:sz w:val="20"/>
                <w:szCs w:val="20"/>
              </w:rPr>
            </w:pPr>
            <w:r w:rsidRPr="00624E35">
              <w:rPr>
                <w:sz w:val="20"/>
                <w:szCs w:val="20"/>
              </w:rPr>
              <w:t>25,467</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870,250,000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33,949</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40,555</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Fulton</w:t>
            </w:r>
          </w:p>
        </w:tc>
        <w:tc>
          <w:tcPr>
            <w:tcW w:w="1710" w:type="dxa"/>
          </w:tcPr>
          <w:p w:rsidR="006C0F2A" w:rsidRPr="00624E35" w:rsidRDefault="006C0F2A" w:rsidP="002809C1">
            <w:pPr>
              <w:pStyle w:val="ListParagraph"/>
              <w:ind w:left="0"/>
              <w:jc w:val="right"/>
              <w:rPr>
                <w:sz w:val="20"/>
                <w:szCs w:val="20"/>
              </w:rPr>
            </w:pPr>
            <w:r w:rsidRPr="00624E35">
              <w:rPr>
                <w:sz w:val="20"/>
                <w:szCs w:val="20"/>
              </w:rPr>
              <w:t>12,204</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327,268,000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26,991</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33,347</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Independence</w:t>
            </w:r>
          </w:p>
        </w:tc>
        <w:tc>
          <w:tcPr>
            <w:tcW w:w="1710" w:type="dxa"/>
          </w:tcPr>
          <w:p w:rsidR="006C0F2A" w:rsidRPr="00624E35" w:rsidRDefault="006C0F2A" w:rsidP="002809C1">
            <w:pPr>
              <w:pStyle w:val="ListParagraph"/>
              <w:ind w:left="0"/>
              <w:jc w:val="right"/>
              <w:rPr>
                <w:sz w:val="20"/>
                <w:szCs w:val="20"/>
              </w:rPr>
            </w:pPr>
            <w:r w:rsidRPr="00624E35">
              <w:rPr>
                <w:sz w:val="20"/>
                <w:szCs w:val="20"/>
              </w:rPr>
              <w:t>37,052</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1,197,584,000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32,403</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41,085</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Izard</w:t>
            </w:r>
          </w:p>
        </w:tc>
        <w:tc>
          <w:tcPr>
            <w:tcW w:w="1710" w:type="dxa"/>
          </w:tcPr>
          <w:p w:rsidR="006C0F2A" w:rsidRPr="00624E35" w:rsidRDefault="006C0F2A" w:rsidP="002809C1">
            <w:pPr>
              <w:pStyle w:val="ListParagraph"/>
              <w:ind w:left="0"/>
              <w:jc w:val="right"/>
              <w:rPr>
                <w:sz w:val="20"/>
                <w:szCs w:val="20"/>
              </w:rPr>
            </w:pPr>
            <w:r w:rsidRPr="00624E35">
              <w:rPr>
                <w:sz w:val="20"/>
                <w:szCs w:val="20"/>
              </w:rPr>
              <w:t>13,445</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382,613,000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28,371</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32,744</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Jackson</w:t>
            </w:r>
          </w:p>
        </w:tc>
        <w:tc>
          <w:tcPr>
            <w:tcW w:w="1710" w:type="dxa"/>
          </w:tcPr>
          <w:p w:rsidR="006C0F2A" w:rsidRPr="00624E35" w:rsidRDefault="006C0F2A" w:rsidP="002809C1">
            <w:pPr>
              <w:pStyle w:val="ListParagraph"/>
              <w:ind w:left="0"/>
              <w:jc w:val="right"/>
              <w:rPr>
                <w:sz w:val="20"/>
                <w:szCs w:val="20"/>
              </w:rPr>
            </w:pPr>
            <w:r w:rsidRPr="00624E35">
              <w:rPr>
                <w:sz w:val="20"/>
                <w:szCs w:val="20"/>
              </w:rPr>
              <w:t>17,338</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521,281,000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29,730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32,427</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Sharp</w:t>
            </w:r>
          </w:p>
        </w:tc>
        <w:tc>
          <w:tcPr>
            <w:tcW w:w="1710" w:type="dxa"/>
          </w:tcPr>
          <w:p w:rsidR="006C0F2A" w:rsidRPr="00624E35" w:rsidRDefault="006C0F2A" w:rsidP="002809C1">
            <w:pPr>
              <w:pStyle w:val="ListParagraph"/>
              <w:ind w:left="0"/>
              <w:jc w:val="right"/>
              <w:rPr>
                <w:sz w:val="20"/>
                <w:szCs w:val="20"/>
              </w:rPr>
            </w:pPr>
            <w:r w:rsidRPr="00624E35">
              <w:rPr>
                <w:sz w:val="20"/>
                <w:szCs w:val="20"/>
              </w:rPr>
              <w:t>16,912</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490,430,000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29,009</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32,101</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Stone</w:t>
            </w:r>
          </w:p>
        </w:tc>
        <w:tc>
          <w:tcPr>
            <w:tcW w:w="1710" w:type="dxa"/>
          </w:tcPr>
          <w:p w:rsidR="006C0F2A" w:rsidRPr="00624E35" w:rsidRDefault="006C0F2A" w:rsidP="002809C1">
            <w:pPr>
              <w:pStyle w:val="ListParagraph"/>
              <w:ind w:left="0"/>
              <w:jc w:val="right"/>
              <w:rPr>
                <w:sz w:val="20"/>
                <w:szCs w:val="20"/>
              </w:rPr>
            </w:pPr>
            <w:r w:rsidRPr="00624E35">
              <w:rPr>
                <w:sz w:val="20"/>
                <w:szCs w:val="20"/>
              </w:rPr>
              <w:t>12,456</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345,805,000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27,678</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30,010</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Van Buren</w:t>
            </w:r>
          </w:p>
        </w:tc>
        <w:tc>
          <w:tcPr>
            <w:tcW w:w="1710" w:type="dxa"/>
          </w:tcPr>
          <w:p w:rsidR="006C0F2A" w:rsidRPr="00624E35" w:rsidRDefault="006C0F2A" w:rsidP="002809C1">
            <w:pPr>
              <w:pStyle w:val="ListParagraph"/>
              <w:ind w:left="0"/>
              <w:jc w:val="right"/>
              <w:rPr>
                <w:sz w:val="20"/>
                <w:szCs w:val="20"/>
              </w:rPr>
            </w:pPr>
            <w:r w:rsidRPr="00624E35">
              <w:rPr>
                <w:sz w:val="20"/>
                <w:szCs w:val="20"/>
              </w:rPr>
              <w:t>16,771</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500,443,000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29,698</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32,975</w:t>
            </w:r>
          </w:p>
        </w:tc>
      </w:tr>
      <w:tr w:rsidR="00624E35"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White</w:t>
            </w:r>
          </w:p>
        </w:tc>
        <w:tc>
          <w:tcPr>
            <w:tcW w:w="1710" w:type="dxa"/>
          </w:tcPr>
          <w:p w:rsidR="006C0F2A" w:rsidRPr="00624E35" w:rsidRDefault="006C0F2A" w:rsidP="002809C1">
            <w:pPr>
              <w:pStyle w:val="ListParagraph"/>
              <w:ind w:left="0"/>
              <w:jc w:val="right"/>
              <w:rPr>
                <w:sz w:val="20"/>
                <w:szCs w:val="20"/>
              </w:rPr>
            </w:pPr>
            <w:r w:rsidRPr="00624E35">
              <w:rPr>
                <w:sz w:val="20"/>
                <w:szCs w:val="20"/>
              </w:rPr>
              <w:t>79,161</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2,500,267,000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31,813</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42,044</w:t>
            </w:r>
          </w:p>
        </w:tc>
      </w:tr>
      <w:tr w:rsidR="002809C1" w:rsidRPr="00624E35" w:rsidTr="002809C1">
        <w:tc>
          <w:tcPr>
            <w:tcW w:w="1548" w:type="dxa"/>
          </w:tcPr>
          <w:p w:rsidR="006C0F2A" w:rsidRPr="00624E35" w:rsidRDefault="006C0F2A" w:rsidP="00D937BE">
            <w:pPr>
              <w:pStyle w:val="ListParagraph"/>
              <w:ind w:left="0"/>
              <w:rPr>
                <w:sz w:val="20"/>
                <w:szCs w:val="20"/>
              </w:rPr>
            </w:pPr>
            <w:r w:rsidRPr="00624E35">
              <w:rPr>
                <w:sz w:val="20"/>
                <w:szCs w:val="20"/>
              </w:rPr>
              <w:t>Woodruff</w:t>
            </w:r>
          </w:p>
        </w:tc>
        <w:tc>
          <w:tcPr>
            <w:tcW w:w="1710" w:type="dxa"/>
          </w:tcPr>
          <w:p w:rsidR="006C0F2A" w:rsidRPr="00624E35" w:rsidRDefault="006C0F2A" w:rsidP="002809C1">
            <w:pPr>
              <w:pStyle w:val="ListParagraph"/>
              <w:ind w:left="0"/>
              <w:jc w:val="right"/>
              <w:rPr>
                <w:sz w:val="20"/>
                <w:szCs w:val="20"/>
              </w:rPr>
            </w:pPr>
            <w:r w:rsidRPr="00624E35">
              <w:rPr>
                <w:sz w:val="20"/>
                <w:szCs w:val="20"/>
              </w:rPr>
              <w:t>6,741</w:t>
            </w:r>
          </w:p>
        </w:tc>
        <w:tc>
          <w:tcPr>
            <w:tcW w:w="216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235,504,000</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34,082</w:t>
            </w:r>
          </w:p>
        </w:tc>
        <w:tc>
          <w:tcPr>
            <w:tcW w:w="1890" w:type="dxa"/>
          </w:tcPr>
          <w:p w:rsidR="006C0F2A" w:rsidRPr="00624E35" w:rsidRDefault="002809C1" w:rsidP="002809C1">
            <w:pPr>
              <w:pStyle w:val="ListParagraph"/>
              <w:ind w:left="0"/>
              <w:jc w:val="right"/>
              <w:rPr>
                <w:sz w:val="20"/>
                <w:szCs w:val="20"/>
              </w:rPr>
            </w:pPr>
            <w:r w:rsidRPr="00624E35">
              <w:rPr>
                <w:sz w:val="20"/>
                <w:szCs w:val="20"/>
              </w:rPr>
              <w:t>$</w:t>
            </w:r>
            <w:r w:rsidR="006C0F2A" w:rsidRPr="00624E35">
              <w:rPr>
                <w:sz w:val="20"/>
                <w:szCs w:val="20"/>
              </w:rPr>
              <w:t>29,969</w:t>
            </w:r>
          </w:p>
        </w:tc>
      </w:tr>
    </w:tbl>
    <w:p w:rsidR="0089761E" w:rsidRPr="00624E35" w:rsidRDefault="0089761E" w:rsidP="003E5784"/>
    <w:p w:rsidR="003E5784" w:rsidRPr="00624E35" w:rsidRDefault="003E5784" w:rsidP="003E5784">
      <w:pPr>
        <w:rPr>
          <w:b/>
        </w:rPr>
      </w:pPr>
      <w:r w:rsidRPr="00624E35">
        <w:t xml:space="preserve">B.   </w:t>
      </w:r>
      <w:r w:rsidRPr="00624E35">
        <w:rPr>
          <w:b/>
        </w:rPr>
        <w:t>Labor Force Employment and Unemployment Data</w:t>
      </w:r>
    </w:p>
    <w:p w:rsidR="00156E28" w:rsidRPr="00624E35" w:rsidRDefault="00156E28" w:rsidP="00156E28">
      <w:pPr>
        <w:spacing w:after="0" w:line="240" w:lineRule="auto"/>
        <w:jc w:val="center"/>
        <w:rPr>
          <w:rFonts w:ascii="Arial" w:eastAsia="Times New Roman" w:hAnsi="Arial" w:cs="Arial"/>
          <w:sz w:val="24"/>
          <w:szCs w:val="24"/>
        </w:rPr>
      </w:pPr>
      <w:r w:rsidRPr="00624E35">
        <w:rPr>
          <w:rFonts w:ascii="Arial" w:eastAsia="Times New Roman" w:hAnsi="Arial" w:cs="Arial"/>
          <w:b/>
          <w:bCs/>
          <w:sz w:val="20"/>
          <w:szCs w:val="20"/>
        </w:rPr>
        <w:t>February 2016</w:t>
      </w:r>
    </w:p>
    <w:p w:rsidR="00156E28" w:rsidRPr="00624E35" w:rsidRDefault="00156E28" w:rsidP="00156E28">
      <w:pPr>
        <w:spacing w:after="0" w:line="240" w:lineRule="auto"/>
        <w:jc w:val="center"/>
        <w:rPr>
          <w:rFonts w:ascii="Arial" w:eastAsia="Times New Roman" w:hAnsi="Arial" w:cs="Arial"/>
          <w:sz w:val="24"/>
          <w:szCs w:val="24"/>
        </w:rPr>
      </w:pPr>
      <w:r w:rsidRPr="00624E35">
        <w:rPr>
          <w:rFonts w:ascii="Arial" w:eastAsia="Times New Roman" w:hAnsi="Arial" w:cs="Arial"/>
          <w:sz w:val="24"/>
          <w:szCs w:val="24"/>
        </w:rPr>
        <w:t> </w:t>
      </w:r>
    </w:p>
    <w:tbl>
      <w:tblPr>
        <w:tblW w:w="7500" w:type="dxa"/>
        <w:jc w:val="center"/>
        <w:tblCellSpacing w:w="0" w:type="dxa"/>
        <w:tblCellMar>
          <w:left w:w="0" w:type="dxa"/>
          <w:right w:w="0" w:type="dxa"/>
        </w:tblCellMar>
        <w:tblLook w:val="04A0" w:firstRow="1" w:lastRow="0" w:firstColumn="1" w:lastColumn="0" w:noHBand="0" w:noVBand="1"/>
      </w:tblPr>
      <w:tblGrid>
        <w:gridCol w:w="2033"/>
        <w:gridCol w:w="1184"/>
        <w:gridCol w:w="1277"/>
        <w:gridCol w:w="1558"/>
        <w:gridCol w:w="1448"/>
      </w:tblGrid>
      <w:tr w:rsidR="00624E35" w:rsidRPr="00624E35">
        <w:trPr>
          <w:tblCellSpacing w:w="0" w:type="dxa"/>
          <w:jc w:val="center"/>
        </w:trPr>
        <w:tc>
          <w:tcPr>
            <w:tcW w:w="1890" w:type="dxa"/>
            <w:vAlign w:val="center"/>
            <w:hideMark/>
          </w:tcPr>
          <w:p w:rsidR="00156E28" w:rsidRPr="00624E35" w:rsidRDefault="00156E28" w:rsidP="00156E28">
            <w:pPr>
              <w:spacing w:before="100" w:beforeAutospacing="1" w:after="100" w:afterAutospacing="1" w:line="240" w:lineRule="auto"/>
              <w:rPr>
                <w:rFonts w:ascii="Arial" w:eastAsia="Times New Roman" w:hAnsi="Arial" w:cs="Arial"/>
                <w:sz w:val="24"/>
                <w:szCs w:val="24"/>
              </w:rPr>
            </w:pPr>
            <w:r w:rsidRPr="00624E35">
              <w:rPr>
                <w:rFonts w:ascii="Arial" w:eastAsia="Times New Roman" w:hAnsi="Arial" w:cs="Arial"/>
                <w:b/>
                <w:bCs/>
                <w:sz w:val="18"/>
                <w:szCs w:val="18"/>
              </w:rPr>
              <w:t>County</w:t>
            </w:r>
          </w:p>
        </w:tc>
        <w:tc>
          <w:tcPr>
            <w:tcW w:w="1140" w:type="dxa"/>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b/>
                <w:bCs/>
                <w:sz w:val="18"/>
                <w:szCs w:val="18"/>
              </w:rPr>
              <w:t>Civilian Labor Force</w:t>
            </w:r>
          </w:p>
        </w:tc>
        <w:tc>
          <w:tcPr>
            <w:tcW w:w="1230" w:type="dxa"/>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b/>
                <w:bCs/>
                <w:sz w:val="18"/>
                <w:szCs w:val="18"/>
              </w:rPr>
              <w:t>Number of Employed</w:t>
            </w:r>
          </w:p>
        </w:tc>
        <w:tc>
          <w:tcPr>
            <w:tcW w:w="1500" w:type="dxa"/>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b/>
                <w:bCs/>
                <w:sz w:val="18"/>
                <w:szCs w:val="18"/>
              </w:rPr>
              <w:t>Number of Unemployed</w:t>
            </w:r>
          </w:p>
        </w:tc>
        <w:tc>
          <w:tcPr>
            <w:tcW w:w="1395" w:type="dxa"/>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b/>
                <w:bCs/>
                <w:sz w:val="18"/>
                <w:szCs w:val="18"/>
              </w:rPr>
              <w:t>Unemploy. Rate</w:t>
            </w:r>
          </w:p>
        </w:tc>
      </w:tr>
      <w:tr w:rsidR="00624E35" w:rsidRPr="00624E35">
        <w:trPr>
          <w:tblCellSpacing w:w="0" w:type="dxa"/>
          <w:jc w:val="center"/>
        </w:trPr>
        <w:tc>
          <w:tcPr>
            <w:tcW w:w="0" w:type="auto"/>
            <w:vAlign w:val="center"/>
            <w:hideMark/>
          </w:tcPr>
          <w:p w:rsidR="00156E28" w:rsidRPr="00624E35" w:rsidRDefault="00156E28" w:rsidP="00156E28">
            <w:pPr>
              <w:spacing w:after="0" w:line="240" w:lineRule="auto"/>
              <w:rPr>
                <w:rFonts w:ascii="Arial" w:eastAsia="Times New Roman" w:hAnsi="Arial" w:cs="Arial"/>
                <w:sz w:val="24"/>
                <w:szCs w:val="24"/>
              </w:rPr>
            </w:pPr>
            <w:r w:rsidRPr="00624E35">
              <w:rPr>
                <w:rFonts w:ascii="Arial" w:eastAsia="Times New Roman" w:hAnsi="Arial" w:cs="Arial"/>
                <w:sz w:val="20"/>
                <w:szCs w:val="20"/>
              </w:rPr>
              <w:t>North Central LWDA</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96,870</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90,481</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6,389</w:t>
            </w:r>
          </w:p>
        </w:tc>
        <w:tc>
          <w:tcPr>
            <w:tcW w:w="0" w:type="auto"/>
            <w:vAlign w:val="center"/>
            <w:hideMark/>
          </w:tcPr>
          <w:p w:rsidR="00156E28" w:rsidRPr="00624E35" w:rsidRDefault="00156E28" w:rsidP="00156E28">
            <w:pPr>
              <w:spacing w:before="100" w:beforeAutospacing="1" w:after="100" w:afterAutospacing="1" w:line="240" w:lineRule="auto"/>
              <w:jc w:val="right"/>
              <w:rPr>
                <w:rFonts w:ascii="Arial" w:eastAsia="Times New Roman" w:hAnsi="Arial" w:cs="Arial"/>
                <w:sz w:val="24"/>
                <w:szCs w:val="24"/>
              </w:rPr>
            </w:pPr>
            <w:r w:rsidRPr="00624E35">
              <w:rPr>
                <w:rFonts w:ascii="Arial" w:eastAsia="Times New Roman" w:hAnsi="Arial" w:cs="Arial"/>
                <w:sz w:val="20"/>
                <w:szCs w:val="20"/>
              </w:rPr>
              <w:t>6.6</w:t>
            </w:r>
          </w:p>
        </w:tc>
      </w:tr>
      <w:tr w:rsidR="00624E35" w:rsidRPr="00624E35">
        <w:trPr>
          <w:tblCellSpacing w:w="0" w:type="dxa"/>
          <w:jc w:val="center"/>
        </w:trPr>
        <w:tc>
          <w:tcPr>
            <w:tcW w:w="0" w:type="auto"/>
            <w:vAlign w:val="center"/>
            <w:hideMark/>
          </w:tcPr>
          <w:p w:rsidR="00156E28" w:rsidRPr="00624E35" w:rsidRDefault="00156E28" w:rsidP="00156E28">
            <w:pPr>
              <w:spacing w:before="100" w:beforeAutospacing="1" w:after="100" w:afterAutospacing="1" w:line="240" w:lineRule="auto"/>
              <w:rPr>
                <w:rFonts w:ascii="Arial" w:eastAsia="Times New Roman" w:hAnsi="Arial" w:cs="Arial"/>
                <w:sz w:val="24"/>
                <w:szCs w:val="24"/>
              </w:rPr>
            </w:pPr>
            <w:r w:rsidRPr="00624E35">
              <w:rPr>
                <w:rFonts w:ascii="Arial" w:eastAsia="Times New Roman" w:hAnsi="Arial" w:cs="Arial"/>
                <w:sz w:val="20"/>
                <w:szCs w:val="20"/>
              </w:rPr>
              <w:t>Cleburne County</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9,661</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8,922</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739</w:t>
            </w:r>
          </w:p>
        </w:tc>
        <w:tc>
          <w:tcPr>
            <w:tcW w:w="0" w:type="auto"/>
            <w:vAlign w:val="center"/>
            <w:hideMark/>
          </w:tcPr>
          <w:p w:rsidR="00156E28" w:rsidRPr="00624E35" w:rsidRDefault="00156E28" w:rsidP="00156E28">
            <w:pPr>
              <w:spacing w:before="100" w:beforeAutospacing="1" w:after="100" w:afterAutospacing="1" w:line="240" w:lineRule="auto"/>
              <w:jc w:val="right"/>
              <w:rPr>
                <w:rFonts w:ascii="Arial" w:eastAsia="Times New Roman" w:hAnsi="Arial" w:cs="Arial"/>
                <w:sz w:val="24"/>
                <w:szCs w:val="24"/>
              </w:rPr>
            </w:pPr>
            <w:r w:rsidRPr="00624E35">
              <w:rPr>
                <w:rFonts w:ascii="Arial" w:eastAsia="Times New Roman" w:hAnsi="Arial" w:cs="Arial"/>
                <w:sz w:val="20"/>
                <w:szCs w:val="20"/>
              </w:rPr>
              <w:t>7.6</w:t>
            </w:r>
          </w:p>
        </w:tc>
      </w:tr>
      <w:tr w:rsidR="00624E35" w:rsidRPr="00624E35">
        <w:trPr>
          <w:tblCellSpacing w:w="0" w:type="dxa"/>
          <w:jc w:val="center"/>
        </w:trPr>
        <w:tc>
          <w:tcPr>
            <w:tcW w:w="0" w:type="auto"/>
            <w:vAlign w:val="center"/>
            <w:hideMark/>
          </w:tcPr>
          <w:p w:rsidR="00156E28" w:rsidRPr="00624E35" w:rsidRDefault="00156E28" w:rsidP="00156E28">
            <w:pPr>
              <w:spacing w:before="100" w:beforeAutospacing="1" w:after="100" w:afterAutospacing="1" w:line="240" w:lineRule="auto"/>
              <w:rPr>
                <w:rFonts w:ascii="Arial" w:eastAsia="Times New Roman" w:hAnsi="Arial" w:cs="Arial"/>
                <w:sz w:val="24"/>
                <w:szCs w:val="24"/>
              </w:rPr>
            </w:pPr>
            <w:r w:rsidRPr="00624E35">
              <w:rPr>
                <w:rFonts w:ascii="Arial" w:eastAsia="Times New Roman" w:hAnsi="Arial" w:cs="Arial"/>
                <w:sz w:val="20"/>
                <w:szCs w:val="20"/>
              </w:rPr>
              <w:t>Fulton County</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4,840</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4,592</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248</w:t>
            </w:r>
          </w:p>
        </w:tc>
        <w:tc>
          <w:tcPr>
            <w:tcW w:w="0" w:type="auto"/>
            <w:vAlign w:val="center"/>
            <w:hideMark/>
          </w:tcPr>
          <w:p w:rsidR="00156E28" w:rsidRPr="00624E35" w:rsidRDefault="00156E28" w:rsidP="00156E28">
            <w:pPr>
              <w:spacing w:before="100" w:beforeAutospacing="1" w:after="100" w:afterAutospacing="1" w:line="240" w:lineRule="auto"/>
              <w:jc w:val="right"/>
              <w:rPr>
                <w:rFonts w:ascii="Arial" w:eastAsia="Times New Roman" w:hAnsi="Arial" w:cs="Arial"/>
                <w:sz w:val="24"/>
                <w:szCs w:val="24"/>
              </w:rPr>
            </w:pPr>
            <w:r w:rsidRPr="00624E35">
              <w:rPr>
                <w:rFonts w:ascii="Arial" w:eastAsia="Times New Roman" w:hAnsi="Arial" w:cs="Arial"/>
                <w:sz w:val="20"/>
                <w:szCs w:val="20"/>
              </w:rPr>
              <w:t>5.1</w:t>
            </w:r>
          </w:p>
        </w:tc>
      </w:tr>
      <w:tr w:rsidR="00624E35" w:rsidRPr="00624E35">
        <w:trPr>
          <w:tblCellSpacing w:w="0" w:type="dxa"/>
          <w:jc w:val="center"/>
        </w:trPr>
        <w:tc>
          <w:tcPr>
            <w:tcW w:w="0" w:type="auto"/>
            <w:vAlign w:val="center"/>
            <w:hideMark/>
          </w:tcPr>
          <w:p w:rsidR="00156E28" w:rsidRPr="00624E35" w:rsidRDefault="00156E28" w:rsidP="00156E28">
            <w:pPr>
              <w:spacing w:before="100" w:beforeAutospacing="1" w:after="100" w:afterAutospacing="1" w:line="240" w:lineRule="auto"/>
              <w:rPr>
                <w:rFonts w:ascii="Arial" w:eastAsia="Times New Roman" w:hAnsi="Arial" w:cs="Arial"/>
                <w:sz w:val="24"/>
                <w:szCs w:val="24"/>
              </w:rPr>
            </w:pPr>
            <w:r w:rsidRPr="00624E35">
              <w:rPr>
                <w:rFonts w:ascii="Arial" w:eastAsia="Times New Roman" w:hAnsi="Arial" w:cs="Arial"/>
                <w:sz w:val="20"/>
                <w:szCs w:val="20"/>
              </w:rPr>
              <w:t>Independence County</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15,775</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14,819</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956</w:t>
            </w:r>
          </w:p>
        </w:tc>
        <w:tc>
          <w:tcPr>
            <w:tcW w:w="0" w:type="auto"/>
            <w:vAlign w:val="center"/>
            <w:hideMark/>
          </w:tcPr>
          <w:p w:rsidR="00156E28" w:rsidRPr="00624E35" w:rsidRDefault="00156E28" w:rsidP="00156E28">
            <w:pPr>
              <w:spacing w:before="100" w:beforeAutospacing="1" w:after="100" w:afterAutospacing="1" w:line="240" w:lineRule="auto"/>
              <w:jc w:val="right"/>
              <w:rPr>
                <w:rFonts w:ascii="Arial" w:eastAsia="Times New Roman" w:hAnsi="Arial" w:cs="Arial"/>
                <w:sz w:val="24"/>
                <w:szCs w:val="24"/>
              </w:rPr>
            </w:pPr>
            <w:r w:rsidRPr="00624E35">
              <w:rPr>
                <w:rFonts w:ascii="Arial" w:eastAsia="Times New Roman" w:hAnsi="Arial" w:cs="Arial"/>
                <w:sz w:val="20"/>
                <w:szCs w:val="20"/>
              </w:rPr>
              <w:t>6.1</w:t>
            </w:r>
          </w:p>
        </w:tc>
      </w:tr>
      <w:tr w:rsidR="00624E35" w:rsidRPr="00624E35">
        <w:trPr>
          <w:tblCellSpacing w:w="0" w:type="dxa"/>
          <w:jc w:val="center"/>
        </w:trPr>
        <w:tc>
          <w:tcPr>
            <w:tcW w:w="0" w:type="auto"/>
            <w:vAlign w:val="center"/>
            <w:hideMark/>
          </w:tcPr>
          <w:p w:rsidR="00156E28" w:rsidRPr="00624E35" w:rsidRDefault="00156E28" w:rsidP="00156E28">
            <w:pPr>
              <w:spacing w:before="100" w:beforeAutospacing="1" w:after="100" w:afterAutospacing="1" w:line="240" w:lineRule="auto"/>
              <w:rPr>
                <w:rFonts w:ascii="Arial" w:eastAsia="Times New Roman" w:hAnsi="Arial" w:cs="Arial"/>
                <w:sz w:val="24"/>
                <w:szCs w:val="24"/>
              </w:rPr>
            </w:pPr>
            <w:r w:rsidRPr="00624E35">
              <w:rPr>
                <w:rFonts w:ascii="Arial" w:eastAsia="Times New Roman" w:hAnsi="Arial" w:cs="Arial"/>
                <w:sz w:val="20"/>
                <w:szCs w:val="20"/>
              </w:rPr>
              <w:t>Izard County</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5,092</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4,742</w:t>
            </w:r>
          </w:p>
        </w:tc>
        <w:tc>
          <w:tcPr>
            <w:tcW w:w="0" w:type="auto"/>
            <w:vAlign w:val="center"/>
            <w:hideMark/>
          </w:tcPr>
          <w:p w:rsidR="00156E28" w:rsidRPr="00624E35" w:rsidRDefault="00156E28" w:rsidP="00156E28">
            <w:pPr>
              <w:spacing w:after="0" w:line="240" w:lineRule="auto"/>
              <w:jc w:val="right"/>
              <w:rPr>
                <w:rFonts w:ascii="Arial" w:eastAsia="Times New Roman" w:hAnsi="Arial" w:cs="Arial"/>
                <w:sz w:val="24"/>
                <w:szCs w:val="24"/>
              </w:rPr>
            </w:pPr>
            <w:r w:rsidRPr="00624E35">
              <w:rPr>
                <w:rFonts w:ascii="Arial" w:eastAsia="Times New Roman" w:hAnsi="Arial" w:cs="Arial"/>
                <w:sz w:val="20"/>
                <w:szCs w:val="20"/>
              </w:rPr>
              <w:t>350</w:t>
            </w:r>
          </w:p>
        </w:tc>
        <w:tc>
          <w:tcPr>
            <w:tcW w:w="0" w:type="auto"/>
            <w:vAlign w:val="center"/>
            <w:hideMark/>
          </w:tcPr>
          <w:p w:rsidR="00156E28" w:rsidRPr="00624E35" w:rsidRDefault="00156E28" w:rsidP="00156E28">
            <w:pPr>
              <w:spacing w:before="100" w:beforeAutospacing="1" w:after="100" w:afterAutospacing="1" w:line="240" w:lineRule="auto"/>
              <w:jc w:val="right"/>
              <w:rPr>
                <w:rFonts w:ascii="Arial" w:eastAsia="Times New Roman" w:hAnsi="Arial" w:cs="Arial"/>
                <w:sz w:val="24"/>
                <w:szCs w:val="24"/>
              </w:rPr>
            </w:pPr>
            <w:r w:rsidRPr="00624E35">
              <w:rPr>
                <w:rFonts w:ascii="Arial" w:eastAsia="Times New Roman" w:hAnsi="Arial" w:cs="Arial"/>
                <w:sz w:val="20"/>
                <w:szCs w:val="20"/>
              </w:rPr>
              <w:t>6.9</w:t>
            </w:r>
          </w:p>
        </w:tc>
      </w:tr>
      <w:tr w:rsidR="00156E28" w:rsidRPr="00156E28">
        <w:trPr>
          <w:tblCellSpacing w:w="0" w:type="dxa"/>
          <w:jc w:val="center"/>
        </w:trPr>
        <w:tc>
          <w:tcPr>
            <w:tcW w:w="0" w:type="auto"/>
            <w:vAlign w:val="center"/>
            <w:hideMark/>
          </w:tcPr>
          <w:p w:rsidR="00156E28" w:rsidRPr="00156E28" w:rsidRDefault="00156E28" w:rsidP="00156E28">
            <w:pPr>
              <w:spacing w:before="100" w:beforeAutospacing="1" w:after="100" w:afterAutospacing="1" w:line="240" w:lineRule="auto"/>
              <w:rPr>
                <w:rFonts w:ascii="Arial" w:eastAsia="Times New Roman" w:hAnsi="Arial" w:cs="Arial"/>
                <w:sz w:val="24"/>
                <w:szCs w:val="24"/>
              </w:rPr>
            </w:pPr>
            <w:r w:rsidRPr="00156E28">
              <w:rPr>
                <w:rFonts w:ascii="Arial" w:eastAsia="Times New Roman" w:hAnsi="Arial" w:cs="Arial"/>
                <w:sz w:val="20"/>
                <w:szCs w:val="20"/>
              </w:rPr>
              <w:lastRenderedPageBreak/>
              <w:t>Jackson County</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6,235</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5,766</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469</w:t>
            </w:r>
          </w:p>
        </w:tc>
        <w:tc>
          <w:tcPr>
            <w:tcW w:w="0" w:type="auto"/>
            <w:vAlign w:val="center"/>
            <w:hideMark/>
          </w:tcPr>
          <w:p w:rsidR="00156E28" w:rsidRPr="00156E28" w:rsidRDefault="00156E28" w:rsidP="00156E28">
            <w:pPr>
              <w:spacing w:before="100" w:beforeAutospacing="1" w:after="100" w:afterAutospacing="1" w:line="240" w:lineRule="auto"/>
              <w:jc w:val="right"/>
              <w:rPr>
                <w:rFonts w:ascii="Arial" w:eastAsia="Times New Roman" w:hAnsi="Arial" w:cs="Arial"/>
                <w:sz w:val="24"/>
                <w:szCs w:val="24"/>
              </w:rPr>
            </w:pPr>
            <w:r w:rsidRPr="00156E28">
              <w:rPr>
                <w:rFonts w:ascii="Arial" w:eastAsia="Times New Roman" w:hAnsi="Arial" w:cs="Arial"/>
                <w:sz w:val="20"/>
                <w:szCs w:val="20"/>
              </w:rPr>
              <w:t>7.5</w:t>
            </w:r>
          </w:p>
        </w:tc>
      </w:tr>
      <w:tr w:rsidR="00156E28" w:rsidRPr="00156E28">
        <w:trPr>
          <w:tblCellSpacing w:w="0" w:type="dxa"/>
          <w:jc w:val="center"/>
        </w:trPr>
        <w:tc>
          <w:tcPr>
            <w:tcW w:w="0" w:type="auto"/>
            <w:vAlign w:val="center"/>
            <w:hideMark/>
          </w:tcPr>
          <w:p w:rsidR="00156E28" w:rsidRPr="00156E28" w:rsidRDefault="00156E28" w:rsidP="00156E28">
            <w:pPr>
              <w:spacing w:before="100" w:beforeAutospacing="1" w:after="100" w:afterAutospacing="1" w:line="240" w:lineRule="auto"/>
              <w:rPr>
                <w:rFonts w:ascii="Arial" w:eastAsia="Times New Roman" w:hAnsi="Arial" w:cs="Arial"/>
                <w:sz w:val="24"/>
                <w:szCs w:val="24"/>
              </w:rPr>
            </w:pPr>
            <w:r w:rsidRPr="00156E28">
              <w:rPr>
                <w:rFonts w:ascii="Arial" w:eastAsia="Times New Roman" w:hAnsi="Arial" w:cs="Arial"/>
                <w:sz w:val="20"/>
                <w:szCs w:val="20"/>
              </w:rPr>
              <w:t>Sharp County</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6,022</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5,606</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416</w:t>
            </w:r>
          </w:p>
        </w:tc>
        <w:tc>
          <w:tcPr>
            <w:tcW w:w="0" w:type="auto"/>
            <w:vAlign w:val="center"/>
            <w:hideMark/>
          </w:tcPr>
          <w:p w:rsidR="00156E28" w:rsidRPr="00156E28" w:rsidRDefault="00156E28" w:rsidP="00156E28">
            <w:pPr>
              <w:spacing w:before="100" w:beforeAutospacing="1" w:after="100" w:afterAutospacing="1" w:line="240" w:lineRule="auto"/>
              <w:jc w:val="right"/>
              <w:rPr>
                <w:rFonts w:ascii="Arial" w:eastAsia="Times New Roman" w:hAnsi="Arial" w:cs="Arial"/>
                <w:sz w:val="24"/>
                <w:szCs w:val="24"/>
              </w:rPr>
            </w:pPr>
            <w:r w:rsidRPr="00156E28">
              <w:rPr>
                <w:rFonts w:ascii="Arial" w:eastAsia="Times New Roman" w:hAnsi="Arial" w:cs="Arial"/>
                <w:sz w:val="20"/>
                <w:szCs w:val="20"/>
              </w:rPr>
              <w:t>6.9</w:t>
            </w:r>
          </w:p>
        </w:tc>
      </w:tr>
      <w:tr w:rsidR="00156E28" w:rsidRPr="00156E28">
        <w:trPr>
          <w:tblCellSpacing w:w="0" w:type="dxa"/>
          <w:jc w:val="center"/>
        </w:trPr>
        <w:tc>
          <w:tcPr>
            <w:tcW w:w="0" w:type="auto"/>
            <w:vAlign w:val="center"/>
            <w:hideMark/>
          </w:tcPr>
          <w:p w:rsidR="00156E28" w:rsidRPr="00156E28" w:rsidRDefault="00156E28" w:rsidP="00156E28">
            <w:pPr>
              <w:spacing w:before="100" w:beforeAutospacing="1" w:after="100" w:afterAutospacing="1" w:line="240" w:lineRule="auto"/>
              <w:rPr>
                <w:rFonts w:ascii="Arial" w:eastAsia="Times New Roman" w:hAnsi="Arial" w:cs="Arial"/>
                <w:sz w:val="24"/>
                <w:szCs w:val="24"/>
              </w:rPr>
            </w:pPr>
            <w:r w:rsidRPr="00156E28">
              <w:rPr>
                <w:rFonts w:ascii="Arial" w:eastAsia="Times New Roman" w:hAnsi="Arial" w:cs="Arial"/>
                <w:sz w:val="20"/>
                <w:szCs w:val="20"/>
              </w:rPr>
              <w:t>Stone County</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4,550</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4,258</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292</w:t>
            </w:r>
          </w:p>
        </w:tc>
        <w:tc>
          <w:tcPr>
            <w:tcW w:w="0" w:type="auto"/>
            <w:vAlign w:val="center"/>
            <w:hideMark/>
          </w:tcPr>
          <w:p w:rsidR="00156E28" w:rsidRPr="00156E28" w:rsidRDefault="00156E28" w:rsidP="00156E28">
            <w:pPr>
              <w:spacing w:before="100" w:beforeAutospacing="1" w:after="100" w:afterAutospacing="1" w:line="240" w:lineRule="auto"/>
              <w:jc w:val="right"/>
              <w:rPr>
                <w:rFonts w:ascii="Arial" w:eastAsia="Times New Roman" w:hAnsi="Arial" w:cs="Arial"/>
                <w:sz w:val="24"/>
                <w:szCs w:val="24"/>
              </w:rPr>
            </w:pPr>
            <w:r w:rsidRPr="00156E28">
              <w:rPr>
                <w:rFonts w:ascii="Arial" w:eastAsia="Times New Roman" w:hAnsi="Arial" w:cs="Arial"/>
                <w:sz w:val="20"/>
                <w:szCs w:val="20"/>
              </w:rPr>
              <w:t>6.4</w:t>
            </w:r>
          </w:p>
        </w:tc>
      </w:tr>
      <w:tr w:rsidR="00156E28" w:rsidRPr="00156E28">
        <w:trPr>
          <w:tblCellSpacing w:w="0" w:type="dxa"/>
          <w:jc w:val="center"/>
        </w:trPr>
        <w:tc>
          <w:tcPr>
            <w:tcW w:w="0" w:type="auto"/>
            <w:vAlign w:val="center"/>
            <w:hideMark/>
          </w:tcPr>
          <w:p w:rsidR="00156E28" w:rsidRPr="00156E28" w:rsidRDefault="00156E28" w:rsidP="00156E28">
            <w:pPr>
              <w:spacing w:before="100" w:beforeAutospacing="1" w:after="100" w:afterAutospacing="1" w:line="240" w:lineRule="auto"/>
              <w:rPr>
                <w:rFonts w:ascii="Arial" w:eastAsia="Times New Roman" w:hAnsi="Arial" w:cs="Arial"/>
                <w:sz w:val="24"/>
                <w:szCs w:val="24"/>
              </w:rPr>
            </w:pPr>
            <w:r w:rsidRPr="00156E28">
              <w:rPr>
                <w:rFonts w:ascii="Arial" w:eastAsia="Times New Roman" w:hAnsi="Arial" w:cs="Arial"/>
                <w:sz w:val="20"/>
                <w:szCs w:val="20"/>
              </w:rPr>
              <w:t>Van Buren County</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6,645</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6,146</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499</w:t>
            </w:r>
          </w:p>
        </w:tc>
        <w:tc>
          <w:tcPr>
            <w:tcW w:w="0" w:type="auto"/>
            <w:vAlign w:val="center"/>
            <w:hideMark/>
          </w:tcPr>
          <w:p w:rsidR="00156E28" w:rsidRPr="00156E28" w:rsidRDefault="00156E28" w:rsidP="00156E28">
            <w:pPr>
              <w:spacing w:before="100" w:beforeAutospacing="1" w:after="100" w:afterAutospacing="1" w:line="240" w:lineRule="auto"/>
              <w:jc w:val="right"/>
              <w:rPr>
                <w:rFonts w:ascii="Arial" w:eastAsia="Times New Roman" w:hAnsi="Arial" w:cs="Arial"/>
                <w:sz w:val="24"/>
                <w:szCs w:val="24"/>
              </w:rPr>
            </w:pPr>
            <w:r w:rsidRPr="00156E28">
              <w:rPr>
                <w:rFonts w:ascii="Arial" w:eastAsia="Times New Roman" w:hAnsi="Arial" w:cs="Arial"/>
                <w:sz w:val="20"/>
                <w:szCs w:val="20"/>
              </w:rPr>
              <w:t>7.5</w:t>
            </w:r>
          </w:p>
        </w:tc>
      </w:tr>
      <w:tr w:rsidR="00156E28" w:rsidRPr="00156E28">
        <w:trPr>
          <w:tblCellSpacing w:w="0" w:type="dxa"/>
          <w:jc w:val="center"/>
        </w:trPr>
        <w:tc>
          <w:tcPr>
            <w:tcW w:w="0" w:type="auto"/>
            <w:vAlign w:val="center"/>
            <w:hideMark/>
          </w:tcPr>
          <w:p w:rsidR="00156E28" w:rsidRPr="00156E28" w:rsidRDefault="00156E28" w:rsidP="00156E28">
            <w:pPr>
              <w:spacing w:before="100" w:beforeAutospacing="1" w:after="100" w:afterAutospacing="1" w:line="240" w:lineRule="auto"/>
              <w:rPr>
                <w:rFonts w:ascii="Arial" w:eastAsia="Times New Roman" w:hAnsi="Arial" w:cs="Arial"/>
                <w:sz w:val="24"/>
                <w:szCs w:val="24"/>
              </w:rPr>
            </w:pPr>
            <w:r w:rsidRPr="00156E28">
              <w:rPr>
                <w:rFonts w:ascii="Arial" w:eastAsia="Times New Roman" w:hAnsi="Arial" w:cs="Arial"/>
                <w:sz w:val="20"/>
                <w:szCs w:val="20"/>
              </w:rPr>
              <w:t>White County</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35,018</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32,815</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2,203</w:t>
            </w:r>
          </w:p>
        </w:tc>
        <w:tc>
          <w:tcPr>
            <w:tcW w:w="0" w:type="auto"/>
            <w:vAlign w:val="center"/>
            <w:hideMark/>
          </w:tcPr>
          <w:p w:rsidR="00156E28" w:rsidRPr="00156E28" w:rsidRDefault="00156E28" w:rsidP="00156E28">
            <w:pPr>
              <w:spacing w:before="100" w:beforeAutospacing="1" w:after="100" w:afterAutospacing="1" w:line="240" w:lineRule="auto"/>
              <w:jc w:val="right"/>
              <w:rPr>
                <w:rFonts w:ascii="Arial" w:eastAsia="Times New Roman" w:hAnsi="Arial" w:cs="Arial"/>
                <w:sz w:val="24"/>
                <w:szCs w:val="24"/>
              </w:rPr>
            </w:pPr>
            <w:r w:rsidRPr="00156E28">
              <w:rPr>
                <w:rFonts w:ascii="Arial" w:eastAsia="Times New Roman" w:hAnsi="Arial" w:cs="Arial"/>
                <w:sz w:val="20"/>
                <w:szCs w:val="20"/>
              </w:rPr>
              <w:t>6.3</w:t>
            </w:r>
          </w:p>
        </w:tc>
      </w:tr>
      <w:tr w:rsidR="00156E28" w:rsidRPr="00156E28">
        <w:trPr>
          <w:tblCellSpacing w:w="0" w:type="dxa"/>
          <w:jc w:val="center"/>
        </w:trPr>
        <w:tc>
          <w:tcPr>
            <w:tcW w:w="0" w:type="auto"/>
            <w:vAlign w:val="center"/>
            <w:hideMark/>
          </w:tcPr>
          <w:p w:rsidR="00156E28" w:rsidRPr="00156E28" w:rsidRDefault="00156E28" w:rsidP="00156E28">
            <w:pPr>
              <w:spacing w:before="100" w:beforeAutospacing="1" w:after="100" w:afterAutospacing="1" w:line="240" w:lineRule="auto"/>
              <w:rPr>
                <w:rFonts w:ascii="Arial" w:eastAsia="Times New Roman" w:hAnsi="Arial" w:cs="Arial"/>
                <w:sz w:val="24"/>
                <w:szCs w:val="24"/>
              </w:rPr>
            </w:pPr>
            <w:r w:rsidRPr="00156E28">
              <w:rPr>
                <w:rFonts w:ascii="Arial" w:eastAsia="Times New Roman" w:hAnsi="Arial" w:cs="Arial"/>
                <w:sz w:val="20"/>
                <w:szCs w:val="20"/>
              </w:rPr>
              <w:t>Woodruff County</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3,032</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2,815</w:t>
            </w:r>
          </w:p>
        </w:tc>
        <w:tc>
          <w:tcPr>
            <w:tcW w:w="0" w:type="auto"/>
            <w:vAlign w:val="center"/>
            <w:hideMark/>
          </w:tcPr>
          <w:p w:rsidR="00156E28" w:rsidRPr="00156E28" w:rsidRDefault="00156E28" w:rsidP="00156E28">
            <w:pPr>
              <w:spacing w:after="0" w:line="240" w:lineRule="auto"/>
              <w:jc w:val="right"/>
              <w:rPr>
                <w:rFonts w:ascii="Arial" w:eastAsia="Times New Roman" w:hAnsi="Arial" w:cs="Arial"/>
                <w:sz w:val="24"/>
                <w:szCs w:val="24"/>
              </w:rPr>
            </w:pPr>
            <w:r w:rsidRPr="00156E28">
              <w:rPr>
                <w:rFonts w:ascii="Arial" w:eastAsia="Times New Roman" w:hAnsi="Arial" w:cs="Arial"/>
                <w:sz w:val="20"/>
                <w:szCs w:val="20"/>
              </w:rPr>
              <w:t>217</w:t>
            </w:r>
          </w:p>
        </w:tc>
        <w:tc>
          <w:tcPr>
            <w:tcW w:w="0" w:type="auto"/>
            <w:vAlign w:val="center"/>
            <w:hideMark/>
          </w:tcPr>
          <w:p w:rsidR="00156E28" w:rsidRPr="00156E28" w:rsidRDefault="00156E28" w:rsidP="00156E28">
            <w:pPr>
              <w:spacing w:before="100" w:beforeAutospacing="1" w:after="100" w:afterAutospacing="1" w:line="240" w:lineRule="auto"/>
              <w:jc w:val="right"/>
              <w:rPr>
                <w:rFonts w:ascii="Arial" w:eastAsia="Times New Roman" w:hAnsi="Arial" w:cs="Arial"/>
                <w:sz w:val="24"/>
                <w:szCs w:val="24"/>
              </w:rPr>
            </w:pPr>
            <w:r w:rsidRPr="00156E28">
              <w:rPr>
                <w:rFonts w:ascii="Arial" w:eastAsia="Times New Roman" w:hAnsi="Arial" w:cs="Arial"/>
                <w:sz w:val="20"/>
                <w:szCs w:val="20"/>
              </w:rPr>
              <w:t>7.2</w:t>
            </w:r>
          </w:p>
        </w:tc>
      </w:tr>
    </w:tbl>
    <w:p w:rsidR="00156E28" w:rsidRPr="00156E28" w:rsidRDefault="00156E28" w:rsidP="00156E28">
      <w:pPr>
        <w:rPr>
          <w:sz w:val="18"/>
          <w:szCs w:val="18"/>
        </w:rPr>
      </w:pPr>
      <w:r w:rsidRPr="00156E28">
        <w:rPr>
          <w:sz w:val="18"/>
          <w:szCs w:val="18"/>
        </w:rPr>
        <w:t xml:space="preserve">       </w:t>
      </w:r>
    </w:p>
    <w:p w:rsidR="003D2441" w:rsidRDefault="00156E28" w:rsidP="00156E28">
      <w:r>
        <w:tab/>
      </w:r>
      <w:r w:rsidR="00F910E2">
        <w:t xml:space="preserve">Source:  </w:t>
      </w:r>
      <w:hyperlink r:id="rId11" w:history="1">
        <w:r w:rsidR="003D2441" w:rsidRPr="004B18F5">
          <w:rPr>
            <w:rStyle w:val="Hyperlink"/>
          </w:rPr>
          <w:t>http://www.discoverarkansas.net/?PAGEID=67&amp;SUBID=143</w:t>
        </w:r>
      </w:hyperlink>
      <w:r>
        <w:tab/>
      </w:r>
    </w:p>
    <w:p w:rsidR="00A71146" w:rsidRDefault="00A71146" w:rsidP="00A71146"/>
    <w:p w:rsidR="00A71146" w:rsidRDefault="00A71146" w:rsidP="00A71146">
      <w:pPr>
        <w:rPr>
          <w:b/>
        </w:rPr>
      </w:pPr>
      <w:r>
        <w:t>C</w:t>
      </w:r>
      <w:r w:rsidRPr="004F508B">
        <w:rPr>
          <w:b/>
        </w:rPr>
        <w:t>.  Information on Labor Market Trends</w:t>
      </w:r>
    </w:p>
    <w:p w:rsidR="00A71146" w:rsidRDefault="00A71146" w:rsidP="00A71146">
      <w:pPr>
        <w:pStyle w:val="ListParagraph"/>
        <w:ind w:left="360"/>
      </w:pPr>
      <w:r>
        <w:t xml:space="preserve">All data below can be found at:  </w:t>
      </w:r>
      <w:hyperlink r:id="rId12" w:history="1">
        <w:r w:rsidRPr="00381317">
          <w:rPr>
            <w:rStyle w:val="Hyperlink"/>
          </w:rPr>
          <w:t>http://arkansasresearchcenter.org/arc/index.php?cID=153</w:t>
        </w:r>
      </w:hyperlink>
      <w:r>
        <w:t xml:space="preserve"> – Arkansas Research Center</w:t>
      </w:r>
    </w:p>
    <w:p w:rsidR="00A71146" w:rsidRDefault="00A71146" w:rsidP="00D937BE">
      <w:pPr>
        <w:pStyle w:val="ListParagraph"/>
        <w:ind w:left="360"/>
      </w:pPr>
    </w:p>
    <w:p w:rsidR="00170ACA" w:rsidRDefault="00170ACA" w:rsidP="00D937BE">
      <w:pPr>
        <w:pStyle w:val="ListParagraph"/>
        <w:ind w:left="360"/>
      </w:pPr>
      <w:r>
        <w:rPr>
          <w:noProof/>
        </w:rPr>
        <w:drawing>
          <wp:inline distT="0" distB="0" distL="0" distR="0" wp14:anchorId="04286EC3" wp14:editId="1E2DD774">
            <wp:extent cx="6032699" cy="5245161"/>
            <wp:effectExtent l="0" t="0" r="6350" b="0"/>
            <wp:docPr id="1" name="Picture 1" descr="C:\Users\carrie\Downloads\Jobs by Industry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rie\Downloads\Jobs by Industry 20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6767" cy="5257392"/>
                    </a:xfrm>
                    <a:prstGeom prst="rect">
                      <a:avLst/>
                    </a:prstGeom>
                    <a:noFill/>
                    <a:ln>
                      <a:noFill/>
                    </a:ln>
                  </pic:spPr>
                </pic:pic>
              </a:graphicData>
            </a:graphic>
          </wp:inline>
        </w:drawing>
      </w:r>
    </w:p>
    <w:p w:rsidR="00170ACA" w:rsidRPr="00624E35" w:rsidRDefault="008B287B" w:rsidP="003C631B">
      <w:pPr>
        <w:pStyle w:val="ListParagraph"/>
        <w:ind w:left="360"/>
        <w:rPr>
          <w:strike/>
        </w:rPr>
      </w:pPr>
      <w:r w:rsidRPr="00624E35">
        <w:t>The chart above shows the current estimates for the percentage</w:t>
      </w:r>
      <w:r w:rsidR="009E2BF7" w:rsidRPr="00624E35">
        <w:t xml:space="preserve"> of workers in major industries.  </w:t>
      </w:r>
      <w:r w:rsidR="00891BC9" w:rsidRPr="00624E35">
        <w:t>Compared to the state, t</w:t>
      </w:r>
      <w:r w:rsidR="00170ACA" w:rsidRPr="00624E35">
        <w:t>he North Central region</w:t>
      </w:r>
      <w:r w:rsidR="00891BC9" w:rsidRPr="00624E35">
        <w:t xml:space="preserve"> has a higher percentage of workers in</w:t>
      </w:r>
      <w:r w:rsidR="00085FCD" w:rsidRPr="00624E35">
        <w:t xml:space="preserve"> health care and social </w:t>
      </w:r>
      <w:r w:rsidR="00085FCD" w:rsidRPr="00624E35">
        <w:lastRenderedPageBreak/>
        <w:t>assistance, retail trade, educational services, transportation and warehousing, agriculture, forestry, fishing an</w:t>
      </w:r>
      <w:r w:rsidR="00956AE5" w:rsidRPr="00624E35">
        <w:t xml:space="preserve">d hunting, mining and utilities.  The two industries that North Central currently falls below the state more than two  percentage points is administrative and support and waste management and management of companies and enterprises.  </w:t>
      </w:r>
    </w:p>
    <w:p w:rsidR="00170ACA" w:rsidRPr="00170ACA" w:rsidRDefault="00170ACA" w:rsidP="00D937BE">
      <w:pPr>
        <w:pStyle w:val="ListParagraph"/>
        <w:ind w:left="360"/>
        <w:rPr>
          <w:b/>
          <w:sz w:val="28"/>
          <w:szCs w:val="28"/>
        </w:rPr>
      </w:pPr>
    </w:p>
    <w:p w:rsidR="00170ACA" w:rsidRPr="00170ACA" w:rsidRDefault="00170ACA" w:rsidP="00D937BE">
      <w:pPr>
        <w:pStyle w:val="ListParagraph"/>
        <w:ind w:left="360"/>
        <w:rPr>
          <w:b/>
          <w:sz w:val="28"/>
          <w:szCs w:val="28"/>
        </w:rPr>
      </w:pPr>
      <w:r w:rsidRPr="00170ACA">
        <w:rPr>
          <w:b/>
          <w:sz w:val="28"/>
          <w:szCs w:val="28"/>
        </w:rPr>
        <w:t>Projected Job Growth by Industry – 2022</w:t>
      </w:r>
    </w:p>
    <w:p w:rsidR="00170ACA" w:rsidRDefault="00170ACA" w:rsidP="00D937BE">
      <w:pPr>
        <w:pStyle w:val="ListParagraph"/>
        <w:ind w:left="360"/>
      </w:pPr>
      <w:r>
        <w:rPr>
          <w:noProof/>
        </w:rPr>
        <w:drawing>
          <wp:inline distT="0" distB="0" distL="0" distR="0" wp14:anchorId="1A29CB34" wp14:editId="506548AE">
            <wp:extent cx="5943600" cy="2842912"/>
            <wp:effectExtent l="0" t="0" r="0" b="0"/>
            <wp:docPr id="2" name="Picture 2" descr="C:\Users\carrie\Downloads\Industry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rie\Downloads\Industry Growt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42912"/>
                    </a:xfrm>
                    <a:prstGeom prst="rect">
                      <a:avLst/>
                    </a:prstGeom>
                    <a:noFill/>
                    <a:ln>
                      <a:noFill/>
                    </a:ln>
                  </pic:spPr>
                </pic:pic>
              </a:graphicData>
            </a:graphic>
          </wp:inline>
        </w:drawing>
      </w:r>
    </w:p>
    <w:p w:rsidR="001622E0" w:rsidRPr="00624E35" w:rsidRDefault="001622E0" w:rsidP="003C631B">
      <w:pPr>
        <w:pStyle w:val="ListParagraph"/>
        <w:ind w:left="360"/>
      </w:pPr>
      <w:r w:rsidRPr="00624E35">
        <w:t>The chart above shows industries expected to have growth greater than 10% by 2022.  The North Central area will excel above the state in accommodations and food services by 12.1%, administrative and support and waste management</w:t>
      </w:r>
      <w:r w:rsidR="00BF7A7B" w:rsidRPr="00624E35">
        <w:t xml:space="preserve"> </w:t>
      </w:r>
      <w:r w:rsidRPr="00624E35">
        <w:t xml:space="preserve">by 5.07% and other services by 3.06%.  </w:t>
      </w:r>
      <w:r w:rsidR="00BF7A7B" w:rsidRPr="00624E35">
        <w:t xml:space="preserve">The largest industry growth in the region is a 33.69% growth in accommodations and food services, health care and social assistance, finance and insurance and state government. </w:t>
      </w:r>
      <w:r w:rsidR="00322A89" w:rsidRPr="00624E35">
        <w:t xml:space="preserve"> </w:t>
      </w:r>
      <w:r w:rsidR="00BF7A7B" w:rsidRPr="00624E35">
        <w:t>T</w:t>
      </w:r>
      <w:r w:rsidR="00322A89" w:rsidRPr="00624E35">
        <w:t>he lowest growth is projected to be in agriculture, forestry, fishing, and hunting.  Overall the North Central region is projected to have a substantial increase in jobs by the year 2022.</w:t>
      </w:r>
    </w:p>
    <w:p w:rsidR="00BF7A7B" w:rsidRPr="001622E0" w:rsidRDefault="00BF7A7B" w:rsidP="00D937BE">
      <w:pPr>
        <w:pStyle w:val="ListParagraph"/>
        <w:ind w:left="360"/>
        <w:rPr>
          <w:color w:val="FF0000"/>
        </w:rPr>
      </w:pPr>
    </w:p>
    <w:p w:rsidR="00E21C53" w:rsidRPr="000A13D0" w:rsidRDefault="00E21C53" w:rsidP="00D937BE">
      <w:pPr>
        <w:pStyle w:val="ListParagraph"/>
        <w:ind w:left="360"/>
      </w:pPr>
    </w:p>
    <w:p w:rsidR="00170ACA" w:rsidRPr="00624E35" w:rsidRDefault="006C659A" w:rsidP="00D937BE">
      <w:pPr>
        <w:pStyle w:val="ListParagraph"/>
        <w:ind w:left="360"/>
        <w:rPr>
          <w:b/>
          <w:sz w:val="28"/>
          <w:szCs w:val="28"/>
        </w:rPr>
      </w:pPr>
      <w:r>
        <w:rPr>
          <w:b/>
          <w:sz w:val="28"/>
          <w:szCs w:val="28"/>
        </w:rPr>
        <w:t xml:space="preserve">Total Job Growth </w:t>
      </w:r>
      <w:r w:rsidRPr="00624E35">
        <w:rPr>
          <w:b/>
          <w:sz w:val="28"/>
          <w:szCs w:val="28"/>
        </w:rPr>
        <w:t>Per Workforce Development Region</w:t>
      </w:r>
    </w:p>
    <w:p w:rsidR="00170ACA" w:rsidRDefault="00170ACA" w:rsidP="00D937BE">
      <w:pPr>
        <w:pStyle w:val="ListParagraph"/>
        <w:ind w:left="36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652010" cy="3590925"/>
            <wp:effectExtent l="0" t="0" r="0" b="9525"/>
            <wp:wrapSquare wrapText="bothSides"/>
            <wp:docPr id="4" name="Picture 4" descr="C:\Users\carrie\Downloads\Total Job Growth 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rie\Downloads\Total Job Growth Reg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2010" cy="3590925"/>
                    </a:xfrm>
                    <a:prstGeom prst="rect">
                      <a:avLst/>
                    </a:prstGeom>
                    <a:noFill/>
                    <a:ln>
                      <a:noFill/>
                    </a:ln>
                  </pic:spPr>
                </pic:pic>
              </a:graphicData>
            </a:graphic>
          </wp:anchor>
        </w:drawing>
      </w:r>
      <w:r w:rsidR="006C659A">
        <w:t xml:space="preserve">The size of the bubble represents the number of jobs expected to be created.  The Y axis is the number of jobs projected by 2022.  The X axis is the percent of growth.  </w:t>
      </w:r>
      <w:r w:rsidR="006C659A">
        <w:br w:type="textWrapping" w:clear="all"/>
      </w:r>
    </w:p>
    <w:p w:rsidR="00671FA3" w:rsidRDefault="00097031" w:rsidP="00D937BE">
      <w:pPr>
        <w:pStyle w:val="ListParagraph"/>
        <w:ind w:left="360"/>
      </w:pPr>
      <w:r>
        <w:t>As indicated by the</w:t>
      </w:r>
      <w:r w:rsidR="00170ACA">
        <w:t xml:space="preserve"> chart, for all industries, </w:t>
      </w:r>
      <w:r w:rsidR="00624E35">
        <w:t>the North Central region falls in 6</w:t>
      </w:r>
      <w:r w:rsidR="00624E35" w:rsidRPr="00170ACA">
        <w:rPr>
          <w:vertAlign w:val="superscript"/>
        </w:rPr>
        <w:t>th</w:t>
      </w:r>
      <w:r w:rsidR="00624E35">
        <w:t xml:space="preserve"> out of the 9 regions in the state.  </w:t>
      </w:r>
      <w:r w:rsidR="00170ACA">
        <w:t xml:space="preserve">Northwest Arkansas is projected to have the largest growth with Central Arkansas being just below.  Southeast Arkansas and Eastern Arkansas are projected to have the lowest of job growth by 2022. </w:t>
      </w:r>
    </w:p>
    <w:p w:rsidR="00170ACA" w:rsidRDefault="00170ACA" w:rsidP="00D937BE">
      <w:pPr>
        <w:pStyle w:val="ListParagraph"/>
        <w:ind w:left="360"/>
      </w:pPr>
      <w:r>
        <w:t xml:space="preserve"> </w:t>
      </w:r>
    </w:p>
    <w:p w:rsidR="00170ACA" w:rsidRPr="00170ACA" w:rsidRDefault="00170ACA" w:rsidP="00D937BE">
      <w:pPr>
        <w:pStyle w:val="ListParagraph"/>
        <w:ind w:left="360"/>
        <w:rPr>
          <w:b/>
          <w:sz w:val="28"/>
          <w:szCs w:val="28"/>
        </w:rPr>
      </w:pPr>
      <w:r w:rsidRPr="00170ACA">
        <w:rPr>
          <w:b/>
          <w:sz w:val="28"/>
          <w:szCs w:val="28"/>
        </w:rPr>
        <w:t>Percent Workforce 2022 – North Central Region</w:t>
      </w:r>
    </w:p>
    <w:p w:rsidR="00170ACA" w:rsidRDefault="00170ACA" w:rsidP="00D937BE">
      <w:pPr>
        <w:pStyle w:val="ListParagraph"/>
        <w:ind w:left="360"/>
      </w:pPr>
      <w:r>
        <w:rPr>
          <w:noProof/>
        </w:rPr>
        <w:drawing>
          <wp:inline distT="0" distB="0" distL="0" distR="0" wp14:anchorId="2DBE995C" wp14:editId="040E2815">
            <wp:extent cx="6172200" cy="3280383"/>
            <wp:effectExtent l="0" t="0" r="0" b="0"/>
            <wp:docPr id="9" name="Picture 9" descr="C:\Users\carrie\Downloads\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rie\Downloads\20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3280383"/>
                    </a:xfrm>
                    <a:prstGeom prst="rect">
                      <a:avLst/>
                    </a:prstGeom>
                    <a:noFill/>
                    <a:ln>
                      <a:noFill/>
                    </a:ln>
                  </pic:spPr>
                </pic:pic>
              </a:graphicData>
            </a:graphic>
          </wp:inline>
        </w:drawing>
      </w:r>
    </w:p>
    <w:p w:rsidR="00E21C53" w:rsidRDefault="00170ACA" w:rsidP="00EF3405">
      <w:pPr>
        <w:pStyle w:val="ListParagraph"/>
        <w:ind w:left="360"/>
        <w:rPr>
          <w:b/>
          <w:color w:val="FF0000"/>
          <w:sz w:val="20"/>
          <w:szCs w:val="20"/>
          <w:u w:val="single"/>
        </w:rPr>
      </w:pPr>
      <w:r>
        <w:t>This pie chart represents what percent of the workforce is expected to be in each industry in the North Central Region</w:t>
      </w:r>
      <w:r w:rsidR="00D77F10">
        <w:t xml:space="preserve"> in 2022.</w:t>
      </w:r>
      <w:r>
        <w:t xml:space="preserve"> </w:t>
      </w:r>
    </w:p>
    <w:p w:rsidR="00471CC0" w:rsidRPr="00471CC0" w:rsidRDefault="00471CC0" w:rsidP="00D937BE">
      <w:pPr>
        <w:pStyle w:val="ListParagraph"/>
        <w:ind w:left="360" w:right="-180"/>
        <w:rPr>
          <w:b/>
          <w:color w:val="FF0000"/>
          <w:sz w:val="20"/>
          <w:szCs w:val="20"/>
          <w:u w:val="single"/>
        </w:rPr>
      </w:pPr>
    </w:p>
    <w:p w:rsidR="004D7658" w:rsidRPr="00624E35" w:rsidRDefault="004D7658" w:rsidP="00D937BE">
      <w:pPr>
        <w:pStyle w:val="ListParagraph"/>
        <w:ind w:left="360" w:right="-180"/>
        <w:rPr>
          <w:sz w:val="20"/>
          <w:szCs w:val="20"/>
        </w:rPr>
      </w:pPr>
      <w:r w:rsidRPr="00624E35">
        <w:rPr>
          <w:sz w:val="20"/>
          <w:szCs w:val="20"/>
        </w:rPr>
        <w:t>The following data sourced from Discover Arkansas for the Northcentral region</w:t>
      </w:r>
    </w:p>
    <w:p w:rsidR="00E21C53" w:rsidRDefault="00471CC0" w:rsidP="00D937BE">
      <w:pPr>
        <w:pStyle w:val="ListParagraph"/>
        <w:ind w:left="360" w:right="-180"/>
        <w:rPr>
          <w:sz w:val="20"/>
          <w:szCs w:val="20"/>
        </w:rPr>
      </w:pPr>
      <w:r>
        <w:rPr>
          <w:sz w:val="20"/>
          <w:szCs w:val="20"/>
        </w:rPr>
        <w:t>(</w:t>
      </w:r>
      <w:hyperlink r:id="rId17" w:history="1">
        <w:r w:rsidRPr="00276723">
          <w:rPr>
            <w:rStyle w:val="Hyperlink"/>
            <w:sz w:val="20"/>
            <w:szCs w:val="20"/>
          </w:rPr>
          <w:t>http://www.discover.arkansas.gov/Portals/136/Publications/Projections/LT_WIA_12-22.pdf</w:t>
        </w:r>
      </w:hyperlink>
      <w:r>
        <w:rPr>
          <w:sz w:val="20"/>
          <w:szCs w:val="20"/>
        </w:rPr>
        <w:t>)</w:t>
      </w:r>
    </w:p>
    <w:p w:rsidR="00471CC0" w:rsidRDefault="00471CC0" w:rsidP="00D937BE">
      <w:pPr>
        <w:pStyle w:val="ListParagraph"/>
        <w:ind w:left="360" w:right="-180"/>
        <w:rPr>
          <w:sz w:val="20"/>
          <w:szCs w:val="20"/>
        </w:rPr>
      </w:pPr>
    </w:p>
    <w:p w:rsidR="00471CC0" w:rsidRPr="00624E35" w:rsidRDefault="00471CC0" w:rsidP="00C43A60">
      <w:pPr>
        <w:pStyle w:val="ListParagraph"/>
        <w:ind w:left="360" w:right="-180" w:firstLine="360"/>
        <w:rPr>
          <w:b/>
          <w:sz w:val="20"/>
          <w:szCs w:val="20"/>
        </w:rPr>
      </w:pPr>
      <w:r w:rsidRPr="00624E35">
        <w:rPr>
          <w:b/>
          <w:sz w:val="20"/>
          <w:szCs w:val="20"/>
        </w:rPr>
        <w:t>Projected Industry Growth 2012-2022</w:t>
      </w:r>
    </w:p>
    <w:p w:rsidR="00471CC0" w:rsidRPr="00624E35" w:rsidRDefault="00764196" w:rsidP="00D937BE">
      <w:pPr>
        <w:pStyle w:val="ListParagraph"/>
        <w:ind w:left="360" w:right="-180"/>
        <w:rPr>
          <w:b/>
          <w:sz w:val="20"/>
          <w:szCs w:val="20"/>
        </w:rPr>
      </w:pP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t xml:space="preserve">   </w:t>
      </w:r>
      <w:r w:rsidRPr="00624E35">
        <w:rPr>
          <w:b/>
          <w:sz w:val="20"/>
          <w:szCs w:val="20"/>
        </w:rPr>
        <w:t>2012</w:t>
      </w:r>
      <w:r w:rsidRPr="00624E35">
        <w:rPr>
          <w:b/>
          <w:sz w:val="20"/>
          <w:szCs w:val="20"/>
        </w:rPr>
        <w:tab/>
      </w:r>
      <w:r w:rsidRPr="00624E35">
        <w:rPr>
          <w:b/>
          <w:sz w:val="20"/>
          <w:szCs w:val="20"/>
        </w:rPr>
        <w:tab/>
        <w:t xml:space="preserve">    2022</w:t>
      </w:r>
    </w:p>
    <w:p w:rsidR="00C43A60" w:rsidRPr="00624E35" w:rsidRDefault="00C43A60" w:rsidP="00D937BE">
      <w:pPr>
        <w:pStyle w:val="ListParagraph"/>
        <w:ind w:left="360" w:right="-180"/>
        <w:rPr>
          <w:b/>
          <w:sz w:val="20"/>
          <w:szCs w:val="20"/>
        </w:rPr>
      </w:pP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00471CC0" w:rsidRPr="00624E35">
        <w:rPr>
          <w:b/>
          <w:sz w:val="20"/>
          <w:szCs w:val="20"/>
        </w:rPr>
        <w:t>Estimated</w:t>
      </w:r>
      <w:r w:rsidR="00471CC0" w:rsidRPr="00624E35">
        <w:rPr>
          <w:b/>
          <w:sz w:val="20"/>
          <w:szCs w:val="20"/>
        </w:rPr>
        <w:tab/>
        <w:t>Projected</w:t>
      </w:r>
      <w:r w:rsidRPr="00624E35">
        <w:rPr>
          <w:b/>
          <w:sz w:val="20"/>
          <w:szCs w:val="20"/>
        </w:rPr>
        <w:tab/>
      </w:r>
      <w:r w:rsidR="00DE2B57" w:rsidRPr="00624E35">
        <w:rPr>
          <w:b/>
          <w:sz w:val="20"/>
          <w:szCs w:val="20"/>
        </w:rPr>
        <w:t xml:space="preserve">  </w:t>
      </w:r>
      <w:r w:rsidRPr="00624E35">
        <w:rPr>
          <w:b/>
          <w:sz w:val="20"/>
          <w:szCs w:val="20"/>
        </w:rPr>
        <w:t>Net</w:t>
      </w:r>
      <w:r w:rsidRPr="00624E35">
        <w:rPr>
          <w:b/>
          <w:sz w:val="20"/>
          <w:szCs w:val="20"/>
        </w:rPr>
        <w:tab/>
      </w:r>
      <w:r w:rsidR="00DE2B57" w:rsidRPr="00624E35">
        <w:rPr>
          <w:b/>
          <w:sz w:val="20"/>
          <w:szCs w:val="20"/>
        </w:rPr>
        <w:t xml:space="preserve"> </w:t>
      </w:r>
      <w:r w:rsidRPr="00624E35">
        <w:rPr>
          <w:b/>
          <w:sz w:val="20"/>
          <w:szCs w:val="20"/>
        </w:rPr>
        <w:t>Percent</w:t>
      </w:r>
    </w:p>
    <w:p w:rsidR="00C43A60" w:rsidRPr="00624E35" w:rsidRDefault="00471CC0" w:rsidP="00D937BE">
      <w:pPr>
        <w:pStyle w:val="ListParagraph"/>
        <w:ind w:left="360" w:right="-180"/>
        <w:rPr>
          <w:b/>
          <w:sz w:val="20"/>
          <w:szCs w:val="20"/>
        </w:rPr>
      </w:pPr>
      <w:r w:rsidRPr="00624E35">
        <w:rPr>
          <w:b/>
          <w:sz w:val="20"/>
          <w:szCs w:val="20"/>
        </w:rPr>
        <w:t>Industry</w:t>
      </w:r>
      <w:r w:rsidR="00C43A60" w:rsidRPr="00624E35">
        <w:rPr>
          <w:b/>
          <w:sz w:val="20"/>
          <w:szCs w:val="20"/>
        </w:rPr>
        <w:tab/>
      </w:r>
      <w:r w:rsidR="00C43A60" w:rsidRPr="00624E35">
        <w:rPr>
          <w:b/>
          <w:sz w:val="20"/>
          <w:szCs w:val="20"/>
        </w:rPr>
        <w:tab/>
      </w:r>
      <w:r w:rsidR="00C43A60" w:rsidRPr="00624E35">
        <w:rPr>
          <w:b/>
          <w:sz w:val="20"/>
          <w:szCs w:val="20"/>
        </w:rPr>
        <w:tab/>
      </w:r>
      <w:r w:rsidR="00C43A60" w:rsidRPr="00624E35">
        <w:rPr>
          <w:b/>
          <w:sz w:val="20"/>
          <w:szCs w:val="20"/>
        </w:rPr>
        <w:tab/>
      </w:r>
      <w:r w:rsidR="00C43A60" w:rsidRPr="00624E35">
        <w:rPr>
          <w:b/>
          <w:sz w:val="20"/>
          <w:szCs w:val="20"/>
        </w:rPr>
        <w:tab/>
        <w:t xml:space="preserve">             Employment         Employment         Growth      Growth</w:t>
      </w:r>
    </w:p>
    <w:p w:rsidR="00C43A60" w:rsidRPr="00624E35" w:rsidRDefault="00C43A60" w:rsidP="00C43A60">
      <w:pPr>
        <w:pStyle w:val="ListParagraph"/>
        <w:ind w:left="360" w:right="-180"/>
        <w:rPr>
          <w:sz w:val="20"/>
          <w:szCs w:val="20"/>
        </w:rPr>
      </w:pPr>
      <w:r w:rsidRPr="00624E35">
        <w:rPr>
          <w:sz w:val="20"/>
          <w:szCs w:val="20"/>
        </w:rPr>
        <w:t>Total Employment, All Industries</w:t>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83,452</w:t>
      </w:r>
      <w:r w:rsidRPr="00624E35">
        <w:rPr>
          <w:sz w:val="20"/>
          <w:szCs w:val="20"/>
        </w:rPr>
        <w:tab/>
      </w:r>
      <w:r w:rsidRPr="00624E35">
        <w:rPr>
          <w:sz w:val="20"/>
          <w:szCs w:val="20"/>
        </w:rPr>
        <w:tab/>
        <w:t xml:space="preserve">  94,994</w:t>
      </w:r>
      <w:r w:rsidRPr="00624E35">
        <w:rPr>
          <w:sz w:val="20"/>
          <w:szCs w:val="20"/>
        </w:rPr>
        <w:tab/>
      </w:r>
      <w:r w:rsidRPr="00624E35">
        <w:rPr>
          <w:sz w:val="20"/>
          <w:szCs w:val="20"/>
        </w:rPr>
        <w:tab/>
        <w:t>11,542</w:t>
      </w:r>
      <w:r w:rsidRPr="00624E35">
        <w:rPr>
          <w:sz w:val="20"/>
          <w:szCs w:val="20"/>
        </w:rPr>
        <w:tab/>
        <w:t xml:space="preserve">  13.83%</w:t>
      </w:r>
    </w:p>
    <w:p w:rsidR="00C43A60" w:rsidRPr="00624E35" w:rsidRDefault="00C43A60" w:rsidP="00C43A60">
      <w:pPr>
        <w:pStyle w:val="ListParagraph"/>
        <w:ind w:left="360" w:right="-180"/>
        <w:rPr>
          <w:sz w:val="20"/>
          <w:szCs w:val="20"/>
        </w:rPr>
      </w:pPr>
      <w:r w:rsidRPr="00624E35">
        <w:rPr>
          <w:sz w:val="20"/>
          <w:szCs w:val="20"/>
        </w:rPr>
        <w:t>Natural Resources and Mining</w:t>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2,944</w:t>
      </w:r>
      <w:r w:rsidRPr="00624E35">
        <w:rPr>
          <w:sz w:val="20"/>
          <w:szCs w:val="20"/>
        </w:rPr>
        <w:tab/>
      </w:r>
      <w:r w:rsidRPr="00624E35">
        <w:rPr>
          <w:sz w:val="20"/>
          <w:szCs w:val="20"/>
        </w:rPr>
        <w:tab/>
        <w:t xml:space="preserve">    3,244</w:t>
      </w:r>
      <w:r w:rsidRPr="00624E35">
        <w:rPr>
          <w:sz w:val="20"/>
          <w:szCs w:val="20"/>
        </w:rPr>
        <w:tab/>
      </w:r>
      <w:r w:rsidRPr="00624E35">
        <w:rPr>
          <w:sz w:val="20"/>
          <w:szCs w:val="20"/>
        </w:rPr>
        <w:tab/>
        <w:t xml:space="preserve">      300</w:t>
      </w:r>
      <w:r w:rsidRPr="00624E35">
        <w:rPr>
          <w:sz w:val="20"/>
          <w:szCs w:val="20"/>
        </w:rPr>
        <w:tab/>
        <w:t xml:space="preserve">  10.19%</w:t>
      </w:r>
    </w:p>
    <w:p w:rsidR="00C43A60" w:rsidRPr="00624E35" w:rsidRDefault="00C43A60" w:rsidP="00C43A60">
      <w:pPr>
        <w:pStyle w:val="ListParagraph"/>
        <w:ind w:left="360" w:right="-180"/>
        <w:rPr>
          <w:sz w:val="20"/>
          <w:szCs w:val="20"/>
        </w:rPr>
      </w:pPr>
      <w:r w:rsidRPr="00624E35">
        <w:rPr>
          <w:sz w:val="20"/>
          <w:szCs w:val="20"/>
        </w:rPr>
        <w:t>Construction</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2,575</w:t>
      </w:r>
      <w:r w:rsidRPr="00624E35">
        <w:rPr>
          <w:sz w:val="20"/>
          <w:szCs w:val="20"/>
        </w:rPr>
        <w:tab/>
      </w:r>
      <w:r w:rsidRPr="00624E35">
        <w:rPr>
          <w:sz w:val="20"/>
          <w:szCs w:val="20"/>
        </w:rPr>
        <w:tab/>
        <w:t xml:space="preserve">    2,882</w:t>
      </w:r>
      <w:r w:rsidRPr="00624E35">
        <w:rPr>
          <w:sz w:val="20"/>
          <w:szCs w:val="20"/>
        </w:rPr>
        <w:tab/>
      </w:r>
      <w:r w:rsidRPr="00624E35">
        <w:rPr>
          <w:sz w:val="20"/>
          <w:szCs w:val="20"/>
        </w:rPr>
        <w:tab/>
        <w:t xml:space="preserve">      307</w:t>
      </w:r>
      <w:r w:rsidRPr="00624E35">
        <w:rPr>
          <w:sz w:val="20"/>
          <w:szCs w:val="20"/>
        </w:rPr>
        <w:tab/>
        <w:t xml:space="preserve">  11.92%</w:t>
      </w:r>
    </w:p>
    <w:p w:rsidR="00C43A60" w:rsidRPr="00624E35" w:rsidRDefault="00C43A60" w:rsidP="00C43A60">
      <w:pPr>
        <w:pStyle w:val="ListParagraph"/>
        <w:ind w:left="360" w:right="-180"/>
        <w:rPr>
          <w:sz w:val="20"/>
          <w:szCs w:val="20"/>
        </w:rPr>
      </w:pPr>
      <w:r w:rsidRPr="00624E35">
        <w:rPr>
          <w:sz w:val="20"/>
          <w:szCs w:val="20"/>
        </w:rPr>
        <w:t>Manufacturing</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8,596</w:t>
      </w:r>
      <w:r w:rsidRPr="00624E35">
        <w:rPr>
          <w:sz w:val="20"/>
          <w:szCs w:val="20"/>
        </w:rPr>
        <w:tab/>
      </w:r>
      <w:r w:rsidRPr="00624E35">
        <w:rPr>
          <w:sz w:val="20"/>
          <w:szCs w:val="20"/>
        </w:rPr>
        <w:tab/>
        <w:t xml:space="preserve">    9,339</w:t>
      </w:r>
      <w:r w:rsidRPr="00624E35">
        <w:rPr>
          <w:sz w:val="20"/>
          <w:szCs w:val="20"/>
        </w:rPr>
        <w:tab/>
      </w:r>
      <w:r w:rsidRPr="00624E35">
        <w:rPr>
          <w:sz w:val="20"/>
          <w:szCs w:val="20"/>
        </w:rPr>
        <w:tab/>
        <w:t xml:space="preserve">      743</w:t>
      </w:r>
      <w:r w:rsidRPr="00624E35">
        <w:rPr>
          <w:sz w:val="20"/>
          <w:szCs w:val="20"/>
        </w:rPr>
        <w:tab/>
        <w:t xml:space="preserve">    8.64%</w:t>
      </w:r>
    </w:p>
    <w:p w:rsidR="00C43A60" w:rsidRPr="00624E35" w:rsidRDefault="00C43A60" w:rsidP="00C43A60">
      <w:pPr>
        <w:pStyle w:val="ListParagraph"/>
        <w:ind w:left="360" w:right="-180"/>
        <w:rPr>
          <w:sz w:val="20"/>
          <w:szCs w:val="20"/>
        </w:rPr>
      </w:pPr>
      <w:r w:rsidRPr="00624E35">
        <w:rPr>
          <w:sz w:val="20"/>
          <w:szCs w:val="20"/>
        </w:rPr>
        <w:t>Trade, Transportation &amp; Utilities</w:t>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16,278</w:t>
      </w:r>
      <w:r w:rsidRPr="00624E35">
        <w:rPr>
          <w:sz w:val="20"/>
          <w:szCs w:val="20"/>
        </w:rPr>
        <w:tab/>
      </w:r>
      <w:r w:rsidRPr="00624E35">
        <w:rPr>
          <w:sz w:val="20"/>
          <w:szCs w:val="20"/>
        </w:rPr>
        <w:tab/>
        <w:t xml:space="preserve">  17,092</w:t>
      </w:r>
      <w:r w:rsidRPr="00624E35">
        <w:rPr>
          <w:sz w:val="20"/>
          <w:szCs w:val="20"/>
        </w:rPr>
        <w:tab/>
      </w:r>
      <w:r w:rsidRPr="00624E35">
        <w:rPr>
          <w:sz w:val="20"/>
          <w:szCs w:val="20"/>
        </w:rPr>
        <w:tab/>
        <w:t xml:space="preserve">      814</w:t>
      </w:r>
      <w:r w:rsidRPr="00624E35">
        <w:rPr>
          <w:sz w:val="20"/>
          <w:szCs w:val="20"/>
        </w:rPr>
        <w:tab/>
        <w:t xml:space="preserve">    5.00%</w:t>
      </w:r>
    </w:p>
    <w:p w:rsidR="00C43A60" w:rsidRPr="00624E35" w:rsidRDefault="00C43A60" w:rsidP="00C43A60">
      <w:pPr>
        <w:pStyle w:val="ListParagraph"/>
        <w:ind w:left="360" w:right="-180"/>
        <w:rPr>
          <w:sz w:val="20"/>
          <w:szCs w:val="20"/>
        </w:rPr>
      </w:pPr>
      <w:r w:rsidRPr="00624E35">
        <w:rPr>
          <w:sz w:val="20"/>
          <w:szCs w:val="20"/>
        </w:rPr>
        <w:t>Information</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533</w:t>
      </w:r>
      <w:r w:rsidRPr="00624E35">
        <w:rPr>
          <w:sz w:val="20"/>
          <w:szCs w:val="20"/>
        </w:rPr>
        <w:tab/>
      </w:r>
      <w:r w:rsidRPr="00624E35">
        <w:rPr>
          <w:sz w:val="20"/>
          <w:szCs w:val="20"/>
        </w:rPr>
        <w:tab/>
        <w:t xml:space="preserve">        532</w:t>
      </w:r>
      <w:r w:rsidRPr="00624E35">
        <w:rPr>
          <w:sz w:val="20"/>
          <w:szCs w:val="20"/>
        </w:rPr>
        <w:tab/>
      </w:r>
      <w:r w:rsidRPr="00624E35">
        <w:rPr>
          <w:sz w:val="20"/>
          <w:szCs w:val="20"/>
        </w:rPr>
        <w:tab/>
        <w:t xml:space="preserve">         -1</w:t>
      </w:r>
      <w:r w:rsidRPr="00624E35">
        <w:rPr>
          <w:sz w:val="20"/>
          <w:szCs w:val="20"/>
        </w:rPr>
        <w:tab/>
        <w:t xml:space="preserve">   -0.19%</w:t>
      </w:r>
    </w:p>
    <w:p w:rsidR="00C43A60" w:rsidRPr="00624E35" w:rsidRDefault="00C43A60" w:rsidP="00C43A60">
      <w:pPr>
        <w:pStyle w:val="ListParagraph"/>
        <w:ind w:left="360" w:right="-180"/>
        <w:rPr>
          <w:sz w:val="20"/>
          <w:szCs w:val="20"/>
        </w:rPr>
      </w:pPr>
      <w:r w:rsidRPr="00624E35">
        <w:rPr>
          <w:sz w:val="20"/>
          <w:szCs w:val="20"/>
        </w:rPr>
        <w:t>Financial Activities</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2,483</w:t>
      </w:r>
      <w:r w:rsidRPr="00624E35">
        <w:rPr>
          <w:sz w:val="20"/>
          <w:szCs w:val="20"/>
        </w:rPr>
        <w:tab/>
      </w:r>
      <w:r w:rsidRPr="00624E35">
        <w:rPr>
          <w:sz w:val="20"/>
          <w:szCs w:val="20"/>
        </w:rPr>
        <w:tab/>
        <w:t xml:space="preserve">     2,861</w:t>
      </w:r>
      <w:r w:rsidRPr="00624E35">
        <w:rPr>
          <w:sz w:val="20"/>
          <w:szCs w:val="20"/>
        </w:rPr>
        <w:tab/>
      </w:r>
      <w:r w:rsidRPr="00624E35">
        <w:rPr>
          <w:sz w:val="20"/>
          <w:szCs w:val="20"/>
        </w:rPr>
        <w:tab/>
        <w:t xml:space="preserve">      378</w:t>
      </w:r>
      <w:r w:rsidRPr="00624E35">
        <w:rPr>
          <w:sz w:val="20"/>
          <w:szCs w:val="20"/>
        </w:rPr>
        <w:tab/>
        <w:t xml:space="preserve">   15.22%</w:t>
      </w:r>
    </w:p>
    <w:p w:rsidR="00C43A60" w:rsidRPr="00624E35" w:rsidRDefault="00967ECE" w:rsidP="00C43A60">
      <w:pPr>
        <w:pStyle w:val="ListParagraph"/>
        <w:ind w:left="360" w:right="-180"/>
        <w:rPr>
          <w:sz w:val="20"/>
          <w:szCs w:val="20"/>
        </w:rPr>
      </w:pPr>
      <w:r w:rsidRPr="00624E35">
        <w:rPr>
          <w:sz w:val="20"/>
          <w:szCs w:val="20"/>
        </w:rPr>
        <w:t>Professional &amp; Business Services</w:t>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3,129</w:t>
      </w:r>
      <w:r w:rsidRPr="00624E35">
        <w:rPr>
          <w:sz w:val="20"/>
          <w:szCs w:val="20"/>
        </w:rPr>
        <w:tab/>
      </w:r>
      <w:r w:rsidRPr="00624E35">
        <w:rPr>
          <w:sz w:val="20"/>
          <w:szCs w:val="20"/>
        </w:rPr>
        <w:tab/>
        <w:t xml:space="preserve">     3,545</w:t>
      </w:r>
      <w:r w:rsidRPr="00624E35">
        <w:rPr>
          <w:sz w:val="20"/>
          <w:szCs w:val="20"/>
        </w:rPr>
        <w:tab/>
      </w:r>
      <w:r w:rsidRPr="00624E35">
        <w:rPr>
          <w:sz w:val="20"/>
          <w:szCs w:val="20"/>
        </w:rPr>
        <w:tab/>
        <w:t xml:space="preserve">      416</w:t>
      </w:r>
      <w:r w:rsidRPr="00624E35">
        <w:rPr>
          <w:sz w:val="20"/>
          <w:szCs w:val="20"/>
        </w:rPr>
        <w:tab/>
        <w:t xml:space="preserve">   13.29%</w:t>
      </w:r>
    </w:p>
    <w:p w:rsidR="00967ECE" w:rsidRPr="00624E35" w:rsidRDefault="00967ECE" w:rsidP="00C43A60">
      <w:pPr>
        <w:pStyle w:val="ListParagraph"/>
        <w:ind w:left="360" w:right="-180"/>
        <w:rPr>
          <w:sz w:val="20"/>
          <w:szCs w:val="20"/>
        </w:rPr>
      </w:pPr>
      <w:r w:rsidRPr="00624E35">
        <w:rPr>
          <w:sz w:val="20"/>
          <w:szCs w:val="20"/>
        </w:rPr>
        <w:t>Education and Health Service</w:t>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20,388</w:t>
      </w:r>
      <w:r w:rsidRPr="00624E35">
        <w:rPr>
          <w:sz w:val="20"/>
          <w:szCs w:val="20"/>
        </w:rPr>
        <w:tab/>
      </w:r>
      <w:r w:rsidRPr="00624E35">
        <w:rPr>
          <w:sz w:val="20"/>
          <w:szCs w:val="20"/>
        </w:rPr>
        <w:tab/>
        <w:t xml:space="preserve">   24,322</w:t>
      </w:r>
      <w:r w:rsidRPr="00624E35">
        <w:rPr>
          <w:sz w:val="20"/>
          <w:szCs w:val="20"/>
        </w:rPr>
        <w:tab/>
      </w:r>
      <w:r w:rsidRPr="00624E35">
        <w:rPr>
          <w:sz w:val="20"/>
          <w:szCs w:val="20"/>
        </w:rPr>
        <w:tab/>
        <w:t xml:space="preserve">   3,934</w:t>
      </w:r>
      <w:r w:rsidRPr="00624E35">
        <w:rPr>
          <w:sz w:val="20"/>
          <w:szCs w:val="20"/>
        </w:rPr>
        <w:tab/>
        <w:t xml:space="preserve">   19.30%</w:t>
      </w:r>
    </w:p>
    <w:p w:rsidR="00967ECE" w:rsidRPr="00624E35" w:rsidRDefault="00967ECE" w:rsidP="00C43A60">
      <w:pPr>
        <w:pStyle w:val="ListParagraph"/>
        <w:ind w:left="360" w:right="-180"/>
        <w:rPr>
          <w:sz w:val="20"/>
          <w:szCs w:val="20"/>
        </w:rPr>
      </w:pPr>
      <w:r w:rsidRPr="00624E35">
        <w:rPr>
          <w:sz w:val="20"/>
          <w:szCs w:val="20"/>
        </w:rPr>
        <w:t>Leisure &amp; Hospitality</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00764196" w:rsidRPr="00624E35">
        <w:rPr>
          <w:sz w:val="20"/>
          <w:szCs w:val="20"/>
        </w:rPr>
        <w:t xml:space="preserve">   </w:t>
      </w:r>
      <w:r w:rsidRPr="00624E35">
        <w:rPr>
          <w:sz w:val="20"/>
          <w:szCs w:val="20"/>
        </w:rPr>
        <w:t xml:space="preserve"> 6,146</w:t>
      </w:r>
      <w:r w:rsidRPr="00624E35">
        <w:rPr>
          <w:sz w:val="20"/>
          <w:szCs w:val="20"/>
        </w:rPr>
        <w:tab/>
      </w:r>
      <w:r w:rsidRPr="00624E35">
        <w:rPr>
          <w:sz w:val="20"/>
          <w:szCs w:val="20"/>
        </w:rPr>
        <w:tab/>
        <w:t xml:space="preserve">     8,142</w:t>
      </w:r>
      <w:r w:rsidRPr="00624E35">
        <w:rPr>
          <w:sz w:val="20"/>
          <w:szCs w:val="20"/>
        </w:rPr>
        <w:tab/>
      </w:r>
      <w:r w:rsidRPr="00624E35">
        <w:rPr>
          <w:sz w:val="20"/>
          <w:szCs w:val="20"/>
        </w:rPr>
        <w:tab/>
        <w:t xml:space="preserve">   1,996</w:t>
      </w:r>
      <w:r w:rsidRPr="00624E35">
        <w:rPr>
          <w:sz w:val="20"/>
          <w:szCs w:val="20"/>
        </w:rPr>
        <w:tab/>
        <w:t xml:space="preserve">   32.48%</w:t>
      </w:r>
    </w:p>
    <w:p w:rsidR="00967ECE" w:rsidRPr="00624E35" w:rsidRDefault="00967ECE" w:rsidP="00C43A60">
      <w:pPr>
        <w:pStyle w:val="ListParagraph"/>
        <w:ind w:left="360" w:right="-180"/>
        <w:rPr>
          <w:sz w:val="20"/>
          <w:szCs w:val="20"/>
        </w:rPr>
      </w:pPr>
      <w:r w:rsidRPr="00624E35">
        <w:rPr>
          <w:sz w:val="20"/>
          <w:szCs w:val="20"/>
        </w:rPr>
        <w:t>Other Services (except Government)</w:t>
      </w:r>
      <w:r w:rsidRPr="00624E35">
        <w:rPr>
          <w:sz w:val="20"/>
          <w:szCs w:val="20"/>
        </w:rPr>
        <w:tab/>
      </w:r>
      <w:r w:rsidRPr="00624E35">
        <w:rPr>
          <w:sz w:val="20"/>
          <w:szCs w:val="20"/>
        </w:rPr>
        <w:tab/>
      </w:r>
      <w:r w:rsidRPr="00624E35">
        <w:rPr>
          <w:sz w:val="20"/>
          <w:szCs w:val="20"/>
        </w:rPr>
        <w:tab/>
        <w:t xml:space="preserve"> </w:t>
      </w:r>
      <w:r w:rsidR="00764196" w:rsidRPr="00624E35">
        <w:rPr>
          <w:sz w:val="20"/>
          <w:szCs w:val="20"/>
        </w:rPr>
        <w:t xml:space="preserve">  </w:t>
      </w:r>
      <w:r w:rsidRPr="00624E35">
        <w:rPr>
          <w:sz w:val="20"/>
          <w:szCs w:val="20"/>
        </w:rPr>
        <w:t xml:space="preserve"> 2,622</w:t>
      </w:r>
      <w:r w:rsidRPr="00624E35">
        <w:rPr>
          <w:sz w:val="20"/>
          <w:szCs w:val="20"/>
        </w:rPr>
        <w:tab/>
      </w:r>
      <w:r w:rsidRPr="00624E35">
        <w:rPr>
          <w:sz w:val="20"/>
          <w:szCs w:val="20"/>
        </w:rPr>
        <w:tab/>
        <w:t xml:space="preserve">     3,018</w:t>
      </w:r>
      <w:r w:rsidRPr="00624E35">
        <w:rPr>
          <w:sz w:val="20"/>
          <w:szCs w:val="20"/>
        </w:rPr>
        <w:tab/>
      </w:r>
      <w:r w:rsidRPr="00624E35">
        <w:rPr>
          <w:sz w:val="20"/>
          <w:szCs w:val="20"/>
        </w:rPr>
        <w:tab/>
        <w:t xml:space="preserve">      396</w:t>
      </w:r>
      <w:r w:rsidRPr="00624E35">
        <w:rPr>
          <w:sz w:val="20"/>
          <w:szCs w:val="20"/>
        </w:rPr>
        <w:tab/>
        <w:t xml:space="preserve">   15.10%</w:t>
      </w:r>
    </w:p>
    <w:p w:rsidR="00967ECE" w:rsidRPr="00624E35" w:rsidRDefault="00967ECE" w:rsidP="00C43A60">
      <w:pPr>
        <w:pStyle w:val="ListParagraph"/>
        <w:ind w:left="360" w:right="-180"/>
        <w:rPr>
          <w:sz w:val="20"/>
          <w:szCs w:val="20"/>
        </w:rPr>
      </w:pPr>
      <w:r w:rsidRPr="00624E35">
        <w:rPr>
          <w:sz w:val="20"/>
          <w:szCs w:val="20"/>
        </w:rPr>
        <w:t>Government</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t xml:space="preserve"> </w:t>
      </w:r>
      <w:r w:rsidR="00764196" w:rsidRPr="00624E35">
        <w:rPr>
          <w:sz w:val="20"/>
          <w:szCs w:val="20"/>
        </w:rPr>
        <w:t xml:space="preserve">  </w:t>
      </w:r>
      <w:r w:rsidRPr="00624E35">
        <w:rPr>
          <w:sz w:val="20"/>
          <w:szCs w:val="20"/>
        </w:rPr>
        <w:t xml:space="preserve"> 6,005</w:t>
      </w:r>
      <w:r w:rsidRPr="00624E35">
        <w:rPr>
          <w:sz w:val="20"/>
          <w:szCs w:val="20"/>
        </w:rPr>
        <w:tab/>
      </w:r>
      <w:r w:rsidRPr="00624E35">
        <w:rPr>
          <w:sz w:val="20"/>
          <w:szCs w:val="20"/>
        </w:rPr>
        <w:tab/>
        <w:t xml:space="preserve">     6,380</w:t>
      </w:r>
      <w:r w:rsidRPr="00624E35">
        <w:rPr>
          <w:sz w:val="20"/>
          <w:szCs w:val="20"/>
        </w:rPr>
        <w:tab/>
      </w:r>
      <w:r w:rsidRPr="00624E35">
        <w:rPr>
          <w:sz w:val="20"/>
          <w:szCs w:val="20"/>
        </w:rPr>
        <w:tab/>
        <w:t xml:space="preserve">      375</w:t>
      </w:r>
      <w:r w:rsidRPr="00624E35">
        <w:rPr>
          <w:sz w:val="20"/>
          <w:szCs w:val="20"/>
        </w:rPr>
        <w:tab/>
        <w:t xml:space="preserve">     6.24%</w:t>
      </w:r>
    </w:p>
    <w:p w:rsidR="00967ECE" w:rsidRPr="00624E35" w:rsidRDefault="00967ECE" w:rsidP="00C43A60">
      <w:pPr>
        <w:pStyle w:val="ListParagraph"/>
        <w:ind w:left="360" w:right="-180"/>
        <w:rPr>
          <w:sz w:val="20"/>
          <w:szCs w:val="20"/>
        </w:rPr>
      </w:pPr>
    </w:p>
    <w:p w:rsidR="00C60DBB" w:rsidRPr="00624E35" w:rsidRDefault="00C60DBB" w:rsidP="00C43A60">
      <w:pPr>
        <w:pStyle w:val="ListParagraph"/>
        <w:ind w:left="360" w:right="-180"/>
        <w:rPr>
          <w:sz w:val="20"/>
          <w:szCs w:val="20"/>
        </w:rPr>
      </w:pPr>
    </w:p>
    <w:p w:rsidR="00DE2B57" w:rsidRPr="00624E35" w:rsidRDefault="00DE2B57" w:rsidP="00C43A60">
      <w:pPr>
        <w:pStyle w:val="ListParagraph"/>
        <w:ind w:left="360" w:right="-180"/>
        <w:rPr>
          <w:b/>
          <w:sz w:val="20"/>
          <w:szCs w:val="20"/>
        </w:rPr>
      </w:pPr>
      <w:r w:rsidRPr="00624E35">
        <w:rPr>
          <w:sz w:val="20"/>
          <w:szCs w:val="20"/>
        </w:rPr>
        <w:tab/>
      </w:r>
      <w:r w:rsidRPr="00624E35">
        <w:rPr>
          <w:b/>
          <w:sz w:val="20"/>
          <w:szCs w:val="20"/>
        </w:rPr>
        <w:t>Projected Occupational Growth 2012-2022</w:t>
      </w:r>
    </w:p>
    <w:p w:rsidR="00EE438D" w:rsidRPr="00624E35" w:rsidRDefault="00EE438D" w:rsidP="00C43A60">
      <w:pPr>
        <w:pStyle w:val="ListParagraph"/>
        <w:ind w:left="360" w:right="-180"/>
        <w:rPr>
          <w:b/>
          <w:sz w:val="20"/>
          <w:szCs w:val="20"/>
        </w:rPr>
      </w:pP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00764196" w:rsidRPr="00624E35">
        <w:rPr>
          <w:b/>
          <w:sz w:val="20"/>
          <w:szCs w:val="20"/>
        </w:rPr>
        <w:t xml:space="preserve">       2012</w:t>
      </w:r>
      <w:r w:rsidRPr="00624E35">
        <w:rPr>
          <w:b/>
          <w:sz w:val="20"/>
          <w:szCs w:val="20"/>
        </w:rPr>
        <w:tab/>
      </w:r>
      <w:r w:rsidR="00764196" w:rsidRPr="00624E35">
        <w:rPr>
          <w:b/>
          <w:sz w:val="20"/>
          <w:szCs w:val="20"/>
        </w:rPr>
        <w:t xml:space="preserve">       2022</w:t>
      </w:r>
      <w:r w:rsidRPr="00624E35">
        <w:rPr>
          <w:b/>
          <w:sz w:val="20"/>
          <w:szCs w:val="20"/>
        </w:rPr>
        <w:tab/>
      </w:r>
      <w:r w:rsidRPr="00624E35">
        <w:rPr>
          <w:b/>
          <w:sz w:val="20"/>
          <w:szCs w:val="20"/>
        </w:rPr>
        <w:tab/>
      </w:r>
      <w:r w:rsidRPr="00624E35">
        <w:rPr>
          <w:b/>
          <w:sz w:val="20"/>
          <w:szCs w:val="20"/>
        </w:rPr>
        <w:tab/>
      </w:r>
      <w:r w:rsidR="00764196" w:rsidRPr="00624E35">
        <w:rPr>
          <w:b/>
          <w:sz w:val="20"/>
          <w:szCs w:val="20"/>
        </w:rPr>
        <w:t xml:space="preserve">    </w:t>
      </w:r>
      <w:r w:rsidRPr="00624E35">
        <w:rPr>
          <w:b/>
          <w:sz w:val="20"/>
          <w:szCs w:val="20"/>
        </w:rPr>
        <w:t xml:space="preserve">  Total</w:t>
      </w:r>
    </w:p>
    <w:p w:rsidR="00EE438D" w:rsidRPr="00624E35" w:rsidRDefault="00EE438D" w:rsidP="00C43A60">
      <w:pPr>
        <w:pStyle w:val="ListParagraph"/>
        <w:ind w:left="360" w:right="-180"/>
        <w:rPr>
          <w:b/>
          <w:sz w:val="20"/>
          <w:szCs w:val="20"/>
        </w:rPr>
      </w:pP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 xml:space="preserve">    Estimated</w:t>
      </w:r>
      <w:r w:rsidRPr="00624E35">
        <w:rPr>
          <w:b/>
          <w:sz w:val="20"/>
          <w:szCs w:val="20"/>
        </w:rPr>
        <w:tab/>
        <w:t xml:space="preserve">   Projected           Net  </w:t>
      </w:r>
      <w:r w:rsidRPr="00624E35">
        <w:rPr>
          <w:b/>
          <w:sz w:val="20"/>
          <w:szCs w:val="20"/>
        </w:rPr>
        <w:tab/>
        <w:t>Percent</w:t>
      </w:r>
      <w:r w:rsidRPr="00624E35">
        <w:rPr>
          <w:b/>
          <w:sz w:val="20"/>
          <w:szCs w:val="20"/>
        </w:rPr>
        <w:tab/>
        <w:t xml:space="preserve">      Annual</w:t>
      </w:r>
    </w:p>
    <w:p w:rsidR="00EE438D" w:rsidRPr="00624E35" w:rsidRDefault="00EE438D" w:rsidP="00C43A60">
      <w:pPr>
        <w:pStyle w:val="ListParagraph"/>
        <w:ind w:left="360" w:right="-180"/>
        <w:rPr>
          <w:b/>
          <w:sz w:val="20"/>
          <w:szCs w:val="20"/>
        </w:rPr>
      </w:pPr>
      <w:r w:rsidRPr="00624E35">
        <w:rPr>
          <w:b/>
          <w:sz w:val="20"/>
          <w:szCs w:val="20"/>
        </w:rPr>
        <w:t>Occupations</w:t>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Employment</w:t>
      </w:r>
      <w:r w:rsidRPr="00624E35">
        <w:rPr>
          <w:b/>
          <w:sz w:val="20"/>
          <w:szCs w:val="20"/>
        </w:rPr>
        <w:tab/>
        <w:t>Employment     Growth</w:t>
      </w:r>
      <w:r w:rsidRPr="00624E35">
        <w:rPr>
          <w:b/>
          <w:sz w:val="20"/>
          <w:szCs w:val="20"/>
        </w:rPr>
        <w:tab/>
        <w:t>Growth</w:t>
      </w:r>
      <w:r w:rsidRPr="00624E35">
        <w:rPr>
          <w:b/>
          <w:sz w:val="20"/>
          <w:szCs w:val="20"/>
        </w:rPr>
        <w:tab/>
        <w:t xml:space="preserve">  </w:t>
      </w:r>
      <w:r w:rsidR="00764196" w:rsidRPr="00624E35">
        <w:rPr>
          <w:b/>
          <w:sz w:val="20"/>
          <w:szCs w:val="20"/>
        </w:rPr>
        <w:t xml:space="preserve"> </w:t>
      </w:r>
      <w:r w:rsidRPr="00624E35">
        <w:rPr>
          <w:b/>
          <w:sz w:val="20"/>
          <w:szCs w:val="20"/>
        </w:rPr>
        <w:t>Openings</w:t>
      </w:r>
    </w:p>
    <w:p w:rsidR="00EF0FAE" w:rsidRPr="00624E35" w:rsidRDefault="00EF0FAE" w:rsidP="00C43A60">
      <w:pPr>
        <w:pStyle w:val="ListParagraph"/>
        <w:ind w:left="360" w:right="-180"/>
        <w:rPr>
          <w:sz w:val="20"/>
          <w:szCs w:val="20"/>
        </w:rPr>
      </w:pPr>
      <w:r w:rsidRPr="00624E35">
        <w:rPr>
          <w:sz w:val="20"/>
          <w:szCs w:val="20"/>
        </w:rPr>
        <w:t>Total, All Occupations</w:t>
      </w:r>
      <w:r w:rsidRPr="00624E35">
        <w:rPr>
          <w:sz w:val="20"/>
          <w:szCs w:val="20"/>
        </w:rPr>
        <w:tab/>
      </w:r>
      <w:r w:rsidRPr="00624E35">
        <w:rPr>
          <w:sz w:val="20"/>
          <w:szCs w:val="20"/>
        </w:rPr>
        <w:tab/>
      </w:r>
      <w:r w:rsidRPr="00624E35">
        <w:rPr>
          <w:sz w:val="20"/>
          <w:szCs w:val="20"/>
        </w:rPr>
        <w:tab/>
      </w:r>
      <w:r w:rsidRPr="00624E35">
        <w:rPr>
          <w:sz w:val="20"/>
          <w:szCs w:val="20"/>
        </w:rPr>
        <w:tab/>
        <w:t xml:space="preserve">       83,452</w:t>
      </w:r>
      <w:r w:rsidRPr="00624E35">
        <w:rPr>
          <w:sz w:val="20"/>
          <w:szCs w:val="20"/>
        </w:rPr>
        <w:tab/>
        <w:t xml:space="preserve">      94,994           11,542</w:t>
      </w:r>
      <w:r w:rsidRPr="00624E35">
        <w:rPr>
          <w:sz w:val="20"/>
          <w:szCs w:val="20"/>
        </w:rPr>
        <w:tab/>
        <w:t xml:space="preserve"> 13.83%</w:t>
      </w:r>
      <w:r w:rsidRPr="00624E35">
        <w:rPr>
          <w:sz w:val="20"/>
          <w:szCs w:val="20"/>
        </w:rPr>
        <w:tab/>
        <w:t xml:space="preserve">      3,097</w:t>
      </w:r>
    </w:p>
    <w:p w:rsidR="00EF0FAE" w:rsidRPr="00624E35" w:rsidRDefault="00EF0FAE" w:rsidP="00C43A60">
      <w:pPr>
        <w:pStyle w:val="ListParagraph"/>
        <w:ind w:left="360" w:right="-180"/>
        <w:rPr>
          <w:sz w:val="20"/>
          <w:szCs w:val="20"/>
        </w:rPr>
      </w:pPr>
      <w:r w:rsidRPr="00624E35">
        <w:rPr>
          <w:sz w:val="20"/>
          <w:szCs w:val="20"/>
        </w:rPr>
        <w:t>Management Occupations</w:t>
      </w:r>
      <w:r w:rsidRPr="00624E35">
        <w:rPr>
          <w:sz w:val="20"/>
          <w:szCs w:val="20"/>
        </w:rPr>
        <w:tab/>
      </w:r>
      <w:r w:rsidRPr="00624E35">
        <w:rPr>
          <w:sz w:val="20"/>
          <w:szCs w:val="20"/>
        </w:rPr>
        <w:tab/>
      </w:r>
      <w:r w:rsidRPr="00624E35">
        <w:rPr>
          <w:sz w:val="20"/>
          <w:szCs w:val="20"/>
        </w:rPr>
        <w:tab/>
        <w:t xml:space="preserve">       11,295</w:t>
      </w:r>
      <w:r w:rsidRPr="00624E35">
        <w:rPr>
          <w:sz w:val="20"/>
          <w:szCs w:val="20"/>
        </w:rPr>
        <w:tab/>
        <w:t xml:space="preserve">   </w:t>
      </w:r>
      <w:r w:rsidR="00DC1544" w:rsidRPr="00624E35">
        <w:rPr>
          <w:sz w:val="20"/>
          <w:szCs w:val="20"/>
        </w:rPr>
        <w:t xml:space="preserve">   12,946             1,651</w:t>
      </w:r>
      <w:r w:rsidR="00DC1544" w:rsidRPr="00624E35">
        <w:rPr>
          <w:sz w:val="20"/>
          <w:szCs w:val="20"/>
        </w:rPr>
        <w:tab/>
        <w:t xml:space="preserve"> 14.</w:t>
      </w:r>
      <w:r w:rsidRPr="00624E35">
        <w:rPr>
          <w:sz w:val="20"/>
          <w:szCs w:val="20"/>
        </w:rPr>
        <w:t>62%</w:t>
      </w:r>
      <w:r w:rsidRPr="00624E35">
        <w:rPr>
          <w:sz w:val="20"/>
          <w:szCs w:val="20"/>
        </w:rPr>
        <w:tab/>
        <w:t xml:space="preserve">         362</w:t>
      </w:r>
    </w:p>
    <w:p w:rsidR="00EF0FAE" w:rsidRPr="00624E35" w:rsidRDefault="00EF0FAE" w:rsidP="00C43A60">
      <w:pPr>
        <w:pStyle w:val="ListParagraph"/>
        <w:ind w:left="360" w:right="-180"/>
        <w:rPr>
          <w:sz w:val="20"/>
          <w:szCs w:val="20"/>
        </w:rPr>
      </w:pPr>
      <w:r w:rsidRPr="00624E35">
        <w:rPr>
          <w:sz w:val="20"/>
          <w:szCs w:val="20"/>
        </w:rPr>
        <w:t xml:space="preserve">Business &amp; Financial Operations Occupations   </w:t>
      </w:r>
      <w:r w:rsidRPr="00624E35">
        <w:rPr>
          <w:sz w:val="20"/>
          <w:szCs w:val="20"/>
        </w:rPr>
        <w:tab/>
        <w:t xml:space="preserve">         1,359</w:t>
      </w:r>
      <w:r w:rsidRPr="00624E35">
        <w:rPr>
          <w:sz w:val="20"/>
          <w:szCs w:val="20"/>
        </w:rPr>
        <w:tab/>
        <w:t xml:space="preserve">        1,549</w:t>
      </w:r>
      <w:r w:rsidRPr="00624E35">
        <w:rPr>
          <w:sz w:val="20"/>
          <w:szCs w:val="20"/>
        </w:rPr>
        <w:tab/>
        <w:t xml:space="preserve">   190</w:t>
      </w:r>
      <w:r w:rsidRPr="00624E35">
        <w:rPr>
          <w:sz w:val="20"/>
          <w:szCs w:val="20"/>
        </w:rPr>
        <w:tab/>
        <w:t xml:space="preserve"> 13.98%</w:t>
      </w:r>
      <w:r w:rsidRPr="00624E35">
        <w:rPr>
          <w:sz w:val="20"/>
          <w:szCs w:val="20"/>
        </w:rPr>
        <w:tab/>
        <w:t xml:space="preserve">           47</w:t>
      </w:r>
    </w:p>
    <w:p w:rsidR="00EF0FAE" w:rsidRPr="00624E35" w:rsidRDefault="00EF0FAE" w:rsidP="00C43A60">
      <w:pPr>
        <w:pStyle w:val="ListParagraph"/>
        <w:ind w:left="360" w:right="-180"/>
        <w:rPr>
          <w:sz w:val="20"/>
          <w:szCs w:val="20"/>
        </w:rPr>
      </w:pPr>
      <w:r w:rsidRPr="00624E35">
        <w:rPr>
          <w:sz w:val="20"/>
          <w:szCs w:val="20"/>
        </w:rPr>
        <w:t>Computer &amp; Mathematical Occupations</w:t>
      </w:r>
      <w:r w:rsidR="0076430B" w:rsidRPr="00624E35">
        <w:rPr>
          <w:sz w:val="20"/>
          <w:szCs w:val="20"/>
        </w:rPr>
        <w:tab/>
      </w:r>
      <w:r w:rsidR="0076430B" w:rsidRPr="00624E35">
        <w:rPr>
          <w:sz w:val="20"/>
          <w:szCs w:val="20"/>
        </w:rPr>
        <w:tab/>
        <w:t xml:space="preserve">            339</w:t>
      </w:r>
      <w:r w:rsidR="0076430B" w:rsidRPr="00624E35">
        <w:rPr>
          <w:sz w:val="20"/>
          <w:szCs w:val="20"/>
        </w:rPr>
        <w:tab/>
        <w:t xml:space="preserve">           393</w:t>
      </w:r>
      <w:r w:rsidR="0076430B" w:rsidRPr="00624E35">
        <w:rPr>
          <w:sz w:val="20"/>
          <w:szCs w:val="20"/>
        </w:rPr>
        <w:tab/>
        <w:t xml:space="preserve">     54</w:t>
      </w:r>
      <w:r w:rsidR="0076430B" w:rsidRPr="00624E35">
        <w:rPr>
          <w:sz w:val="20"/>
          <w:szCs w:val="20"/>
        </w:rPr>
        <w:tab/>
        <w:t xml:space="preserve"> 15.93%</w:t>
      </w:r>
      <w:r w:rsidR="0076430B" w:rsidRPr="00624E35">
        <w:rPr>
          <w:sz w:val="20"/>
          <w:szCs w:val="20"/>
        </w:rPr>
        <w:tab/>
        <w:t xml:space="preserve">           11</w:t>
      </w:r>
    </w:p>
    <w:p w:rsidR="0076430B" w:rsidRPr="00624E35" w:rsidRDefault="0076430B" w:rsidP="00C43A60">
      <w:pPr>
        <w:pStyle w:val="ListParagraph"/>
        <w:ind w:left="360" w:right="-180"/>
        <w:rPr>
          <w:sz w:val="20"/>
          <w:szCs w:val="20"/>
        </w:rPr>
      </w:pPr>
      <w:r w:rsidRPr="00624E35">
        <w:rPr>
          <w:sz w:val="20"/>
          <w:szCs w:val="20"/>
        </w:rPr>
        <w:t>Architecture &amp; Engineering Occupations</w:t>
      </w:r>
      <w:r w:rsidRPr="00624E35">
        <w:rPr>
          <w:sz w:val="20"/>
          <w:szCs w:val="20"/>
        </w:rPr>
        <w:tab/>
        <w:t xml:space="preserve">            441</w:t>
      </w:r>
      <w:r w:rsidRPr="00624E35">
        <w:rPr>
          <w:sz w:val="20"/>
          <w:szCs w:val="20"/>
        </w:rPr>
        <w:tab/>
        <w:t xml:space="preserve">           481</w:t>
      </w:r>
      <w:r w:rsidRPr="00624E35">
        <w:rPr>
          <w:sz w:val="20"/>
          <w:szCs w:val="20"/>
        </w:rPr>
        <w:tab/>
        <w:t xml:space="preserve">     40</w:t>
      </w:r>
      <w:r w:rsidRPr="00624E35">
        <w:rPr>
          <w:sz w:val="20"/>
          <w:szCs w:val="20"/>
        </w:rPr>
        <w:tab/>
        <w:t xml:space="preserve">    9.07%</w:t>
      </w:r>
      <w:r w:rsidRPr="00624E35">
        <w:rPr>
          <w:sz w:val="20"/>
          <w:szCs w:val="20"/>
        </w:rPr>
        <w:tab/>
        <w:t xml:space="preserve">           15</w:t>
      </w:r>
    </w:p>
    <w:p w:rsidR="0076430B" w:rsidRPr="00624E35" w:rsidRDefault="0076430B" w:rsidP="00C43A60">
      <w:pPr>
        <w:pStyle w:val="ListParagraph"/>
        <w:ind w:left="360" w:right="-180"/>
        <w:rPr>
          <w:sz w:val="20"/>
          <w:szCs w:val="20"/>
        </w:rPr>
      </w:pPr>
      <w:r w:rsidRPr="00624E35">
        <w:rPr>
          <w:sz w:val="20"/>
          <w:szCs w:val="20"/>
        </w:rPr>
        <w:t>Life, Physical &amp; Social Science Occupations</w:t>
      </w:r>
      <w:r w:rsidRPr="00624E35">
        <w:rPr>
          <w:sz w:val="20"/>
          <w:szCs w:val="20"/>
        </w:rPr>
        <w:tab/>
        <w:t xml:space="preserve">            276</w:t>
      </w:r>
      <w:r w:rsidRPr="00624E35">
        <w:rPr>
          <w:sz w:val="20"/>
          <w:szCs w:val="20"/>
        </w:rPr>
        <w:tab/>
        <w:t xml:space="preserve">           313</w:t>
      </w:r>
      <w:r w:rsidRPr="00624E35">
        <w:rPr>
          <w:sz w:val="20"/>
          <w:szCs w:val="20"/>
        </w:rPr>
        <w:tab/>
        <w:t xml:space="preserve">     37</w:t>
      </w:r>
      <w:r w:rsidRPr="00624E35">
        <w:rPr>
          <w:sz w:val="20"/>
          <w:szCs w:val="20"/>
        </w:rPr>
        <w:tab/>
        <w:t xml:space="preserve">   13.41%          12</w:t>
      </w:r>
    </w:p>
    <w:p w:rsidR="0076430B" w:rsidRPr="00624E35" w:rsidRDefault="0076430B" w:rsidP="00C43A60">
      <w:pPr>
        <w:pStyle w:val="ListParagraph"/>
        <w:ind w:left="360" w:right="-180"/>
        <w:rPr>
          <w:sz w:val="20"/>
          <w:szCs w:val="20"/>
        </w:rPr>
      </w:pPr>
      <w:r w:rsidRPr="00624E35">
        <w:rPr>
          <w:sz w:val="20"/>
          <w:szCs w:val="20"/>
        </w:rPr>
        <w:t>Community &amp; Social Service Occupations</w:t>
      </w:r>
      <w:r w:rsidRPr="00624E35">
        <w:rPr>
          <w:sz w:val="20"/>
          <w:szCs w:val="20"/>
        </w:rPr>
        <w:tab/>
        <w:t xml:space="preserve">         1,299</w:t>
      </w:r>
      <w:r w:rsidRPr="00624E35">
        <w:rPr>
          <w:sz w:val="20"/>
          <w:szCs w:val="20"/>
        </w:rPr>
        <w:tab/>
        <w:t xml:space="preserve">        1,529</w:t>
      </w:r>
      <w:r w:rsidRPr="00624E35">
        <w:rPr>
          <w:sz w:val="20"/>
          <w:szCs w:val="20"/>
        </w:rPr>
        <w:tab/>
        <w:t xml:space="preserve">   230</w:t>
      </w:r>
      <w:r w:rsidRPr="00624E35">
        <w:rPr>
          <w:sz w:val="20"/>
          <w:szCs w:val="20"/>
        </w:rPr>
        <w:tab/>
        <w:t xml:space="preserve">   17.71%          52</w:t>
      </w:r>
    </w:p>
    <w:p w:rsidR="0076430B" w:rsidRPr="00624E35" w:rsidRDefault="0076430B" w:rsidP="00C43A60">
      <w:pPr>
        <w:pStyle w:val="ListParagraph"/>
        <w:ind w:left="360" w:right="-180"/>
        <w:rPr>
          <w:sz w:val="20"/>
          <w:szCs w:val="20"/>
        </w:rPr>
      </w:pPr>
      <w:r w:rsidRPr="00624E35">
        <w:rPr>
          <w:sz w:val="20"/>
          <w:szCs w:val="20"/>
        </w:rPr>
        <w:t>Legal Occupations</w:t>
      </w:r>
      <w:r w:rsidRPr="00624E35">
        <w:rPr>
          <w:sz w:val="20"/>
          <w:szCs w:val="20"/>
        </w:rPr>
        <w:tab/>
      </w:r>
      <w:r w:rsidRPr="00624E35">
        <w:rPr>
          <w:sz w:val="20"/>
          <w:szCs w:val="20"/>
        </w:rPr>
        <w:tab/>
      </w:r>
      <w:r w:rsidRPr="00624E35">
        <w:rPr>
          <w:sz w:val="20"/>
          <w:szCs w:val="20"/>
        </w:rPr>
        <w:tab/>
      </w:r>
      <w:r w:rsidRPr="00624E35">
        <w:rPr>
          <w:sz w:val="20"/>
          <w:szCs w:val="20"/>
        </w:rPr>
        <w:tab/>
        <w:t xml:space="preserve">            282</w:t>
      </w:r>
      <w:r w:rsidRPr="00624E35">
        <w:rPr>
          <w:sz w:val="20"/>
          <w:szCs w:val="20"/>
        </w:rPr>
        <w:tab/>
        <w:t xml:space="preserve">           309</w:t>
      </w:r>
      <w:r w:rsidRPr="00624E35">
        <w:rPr>
          <w:sz w:val="20"/>
          <w:szCs w:val="20"/>
        </w:rPr>
        <w:tab/>
        <w:t xml:space="preserve">     27</w:t>
      </w:r>
      <w:r w:rsidRPr="00624E35">
        <w:rPr>
          <w:sz w:val="20"/>
          <w:szCs w:val="20"/>
        </w:rPr>
        <w:tab/>
        <w:t xml:space="preserve">     9.57%             8</w:t>
      </w:r>
    </w:p>
    <w:p w:rsidR="0076430B" w:rsidRPr="00624E35" w:rsidRDefault="0076430B" w:rsidP="00C43A60">
      <w:pPr>
        <w:pStyle w:val="ListParagraph"/>
        <w:ind w:left="360" w:right="-180"/>
        <w:rPr>
          <w:sz w:val="20"/>
          <w:szCs w:val="20"/>
        </w:rPr>
      </w:pPr>
      <w:r w:rsidRPr="00624E35">
        <w:rPr>
          <w:sz w:val="20"/>
          <w:szCs w:val="20"/>
        </w:rPr>
        <w:t>Education, Training &amp; Library Occupations</w:t>
      </w:r>
      <w:r w:rsidRPr="00624E35">
        <w:rPr>
          <w:sz w:val="20"/>
          <w:szCs w:val="20"/>
        </w:rPr>
        <w:tab/>
        <w:t xml:space="preserve">         5,131</w:t>
      </w:r>
      <w:r w:rsidRPr="00624E35">
        <w:rPr>
          <w:sz w:val="20"/>
          <w:szCs w:val="20"/>
        </w:rPr>
        <w:tab/>
        <w:t xml:space="preserve">        5,880</w:t>
      </w:r>
      <w:r w:rsidRPr="00624E35">
        <w:rPr>
          <w:sz w:val="20"/>
          <w:szCs w:val="20"/>
        </w:rPr>
        <w:tab/>
        <w:t xml:space="preserve">   749</w:t>
      </w:r>
      <w:r w:rsidRPr="00624E35">
        <w:rPr>
          <w:sz w:val="20"/>
          <w:szCs w:val="20"/>
        </w:rPr>
        <w:tab/>
        <w:t xml:space="preserve">   14.60%         185</w:t>
      </w:r>
    </w:p>
    <w:p w:rsidR="0076430B" w:rsidRPr="00624E35" w:rsidRDefault="0076430B" w:rsidP="00C43A60">
      <w:pPr>
        <w:pStyle w:val="ListParagraph"/>
        <w:ind w:left="360" w:right="-180"/>
        <w:rPr>
          <w:sz w:val="20"/>
          <w:szCs w:val="20"/>
        </w:rPr>
      </w:pPr>
      <w:r w:rsidRPr="00624E35">
        <w:rPr>
          <w:sz w:val="20"/>
          <w:szCs w:val="20"/>
        </w:rPr>
        <w:t>Arts, Design, Entertainment, Sports &amp; Media Occup        629</w:t>
      </w:r>
      <w:r w:rsidRPr="00624E35">
        <w:rPr>
          <w:sz w:val="20"/>
          <w:szCs w:val="20"/>
        </w:rPr>
        <w:tab/>
        <w:t xml:space="preserve">           702</w:t>
      </w:r>
      <w:r w:rsidRPr="00624E35">
        <w:rPr>
          <w:sz w:val="20"/>
          <w:szCs w:val="20"/>
        </w:rPr>
        <w:tab/>
        <w:t xml:space="preserve">     73</w:t>
      </w:r>
      <w:r w:rsidRPr="00624E35">
        <w:rPr>
          <w:sz w:val="20"/>
          <w:szCs w:val="20"/>
        </w:rPr>
        <w:tab/>
        <w:t xml:space="preserve">   11.61%           23</w:t>
      </w:r>
      <w:r w:rsidRPr="00624E35">
        <w:rPr>
          <w:sz w:val="20"/>
          <w:szCs w:val="20"/>
        </w:rPr>
        <w:tab/>
      </w:r>
      <w:r w:rsidRPr="00624E35">
        <w:rPr>
          <w:sz w:val="20"/>
          <w:szCs w:val="20"/>
        </w:rPr>
        <w:tab/>
      </w:r>
    </w:p>
    <w:p w:rsidR="00B742DA" w:rsidRPr="00624E35" w:rsidRDefault="00B742DA" w:rsidP="00C43A60">
      <w:pPr>
        <w:pStyle w:val="ListParagraph"/>
        <w:ind w:left="360" w:right="-180"/>
        <w:rPr>
          <w:sz w:val="20"/>
          <w:szCs w:val="20"/>
        </w:rPr>
      </w:pPr>
      <w:r w:rsidRPr="00624E35">
        <w:rPr>
          <w:sz w:val="20"/>
          <w:szCs w:val="20"/>
        </w:rPr>
        <w:t>Healthcare Practitioners &amp; Technical Occupations        5,167</w:t>
      </w:r>
      <w:r w:rsidRPr="00624E35">
        <w:rPr>
          <w:sz w:val="20"/>
          <w:szCs w:val="20"/>
        </w:rPr>
        <w:tab/>
        <w:t xml:space="preserve">        6,181</w:t>
      </w:r>
      <w:r w:rsidRPr="00624E35">
        <w:rPr>
          <w:sz w:val="20"/>
          <w:szCs w:val="20"/>
        </w:rPr>
        <w:tab/>
        <w:t>1,014</w:t>
      </w:r>
      <w:r w:rsidRPr="00624E35">
        <w:rPr>
          <w:sz w:val="20"/>
          <w:szCs w:val="20"/>
        </w:rPr>
        <w:tab/>
        <w:t xml:space="preserve">   19.62%         209</w:t>
      </w:r>
    </w:p>
    <w:p w:rsidR="00B742DA" w:rsidRPr="00624E35" w:rsidRDefault="00B742DA" w:rsidP="00C43A60">
      <w:pPr>
        <w:pStyle w:val="ListParagraph"/>
        <w:ind w:left="360" w:right="-180"/>
        <w:rPr>
          <w:sz w:val="20"/>
          <w:szCs w:val="20"/>
        </w:rPr>
      </w:pPr>
      <w:r w:rsidRPr="00624E35">
        <w:rPr>
          <w:sz w:val="20"/>
          <w:szCs w:val="20"/>
        </w:rPr>
        <w:t>Healthcare Support Occupations</w:t>
      </w:r>
      <w:r w:rsidRPr="00624E35">
        <w:rPr>
          <w:sz w:val="20"/>
          <w:szCs w:val="20"/>
        </w:rPr>
        <w:tab/>
      </w:r>
      <w:r w:rsidRPr="00624E35">
        <w:rPr>
          <w:sz w:val="20"/>
          <w:szCs w:val="20"/>
        </w:rPr>
        <w:tab/>
        <w:t xml:space="preserve">         2,755</w:t>
      </w:r>
      <w:r w:rsidRPr="00624E35">
        <w:rPr>
          <w:sz w:val="20"/>
          <w:szCs w:val="20"/>
        </w:rPr>
        <w:tab/>
        <w:t xml:space="preserve">        3,354</w:t>
      </w:r>
      <w:r w:rsidRPr="00624E35">
        <w:rPr>
          <w:sz w:val="20"/>
          <w:szCs w:val="20"/>
        </w:rPr>
        <w:tab/>
        <w:t xml:space="preserve">   599</w:t>
      </w:r>
      <w:r w:rsidRPr="00624E35">
        <w:rPr>
          <w:sz w:val="20"/>
          <w:szCs w:val="20"/>
        </w:rPr>
        <w:tab/>
        <w:t xml:space="preserve">   21.74%         113</w:t>
      </w:r>
    </w:p>
    <w:p w:rsidR="00B742DA" w:rsidRPr="00624E35" w:rsidRDefault="00B742DA" w:rsidP="00C43A60">
      <w:pPr>
        <w:pStyle w:val="ListParagraph"/>
        <w:ind w:left="360" w:right="-180"/>
        <w:rPr>
          <w:sz w:val="20"/>
          <w:szCs w:val="20"/>
        </w:rPr>
      </w:pPr>
      <w:r w:rsidRPr="00624E35">
        <w:rPr>
          <w:sz w:val="20"/>
          <w:szCs w:val="20"/>
        </w:rPr>
        <w:t>Protective Service Occupations</w:t>
      </w:r>
      <w:r w:rsidRPr="00624E35">
        <w:rPr>
          <w:sz w:val="20"/>
          <w:szCs w:val="20"/>
        </w:rPr>
        <w:tab/>
      </w:r>
      <w:r w:rsidRPr="00624E35">
        <w:rPr>
          <w:sz w:val="20"/>
          <w:szCs w:val="20"/>
        </w:rPr>
        <w:tab/>
      </w:r>
      <w:r w:rsidRPr="00624E35">
        <w:rPr>
          <w:sz w:val="20"/>
          <w:szCs w:val="20"/>
        </w:rPr>
        <w:tab/>
        <w:t xml:space="preserve">         1,609</w:t>
      </w:r>
      <w:r w:rsidRPr="00624E35">
        <w:rPr>
          <w:sz w:val="20"/>
          <w:szCs w:val="20"/>
        </w:rPr>
        <w:tab/>
        <w:t xml:space="preserve">        1,762</w:t>
      </w:r>
      <w:r w:rsidRPr="00624E35">
        <w:rPr>
          <w:sz w:val="20"/>
          <w:szCs w:val="20"/>
        </w:rPr>
        <w:tab/>
        <w:t xml:space="preserve">   153</w:t>
      </w:r>
      <w:r w:rsidRPr="00624E35">
        <w:rPr>
          <w:sz w:val="20"/>
          <w:szCs w:val="20"/>
        </w:rPr>
        <w:tab/>
        <w:t xml:space="preserve">     9.51%            63</w:t>
      </w:r>
    </w:p>
    <w:p w:rsidR="00B742DA" w:rsidRPr="00624E35" w:rsidRDefault="00B742DA" w:rsidP="00C43A60">
      <w:pPr>
        <w:pStyle w:val="ListParagraph"/>
        <w:ind w:left="360" w:right="-180"/>
        <w:rPr>
          <w:sz w:val="20"/>
          <w:szCs w:val="20"/>
        </w:rPr>
      </w:pPr>
      <w:r w:rsidRPr="00624E35">
        <w:rPr>
          <w:sz w:val="20"/>
          <w:szCs w:val="20"/>
        </w:rPr>
        <w:t>Food Preparation &amp; Serving Related Occupations</w:t>
      </w:r>
      <w:r w:rsidRPr="00624E35">
        <w:rPr>
          <w:sz w:val="20"/>
          <w:szCs w:val="20"/>
        </w:rPr>
        <w:tab/>
        <w:t xml:space="preserve">         6,248</w:t>
      </w:r>
      <w:r w:rsidRPr="00624E35">
        <w:rPr>
          <w:sz w:val="20"/>
          <w:szCs w:val="20"/>
        </w:rPr>
        <w:tab/>
        <w:t xml:space="preserve">        8,156</w:t>
      </w:r>
      <w:r w:rsidRPr="00624E35">
        <w:rPr>
          <w:sz w:val="20"/>
          <w:szCs w:val="20"/>
        </w:rPr>
        <w:tab/>
        <w:t>1,908</w:t>
      </w:r>
      <w:r w:rsidRPr="00624E35">
        <w:rPr>
          <w:sz w:val="20"/>
          <w:szCs w:val="20"/>
        </w:rPr>
        <w:tab/>
        <w:t xml:space="preserve">   30.54%         393</w:t>
      </w:r>
    </w:p>
    <w:p w:rsidR="004A17AB" w:rsidRPr="00624E35" w:rsidRDefault="00C60DBB" w:rsidP="00C43A60">
      <w:pPr>
        <w:pStyle w:val="ListParagraph"/>
        <w:ind w:left="360" w:right="-180"/>
        <w:rPr>
          <w:sz w:val="20"/>
          <w:szCs w:val="20"/>
        </w:rPr>
      </w:pPr>
      <w:r w:rsidRPr="00624E35">
        <w:rPr>
          <w:sz w:val="20"/>
          <w:szCs w:val="20"/>
        </w:rPr>
        <w:t>Bldg. &amp; Grounds Maintenance Cleaning &amp; Maint.</w:t>
      </w:r>
      <w:r w:rsidRPr="00624E35">
        <w:rPr>
          <w:sz w:val="20"/>
          <w:szCs w:val="20"/>
        </w:rPr>
        <w:tab/>
        <w:t xml:space="preserve">         2,758</w:t>
      </w:r>
      <w:r w:rsidRPr="00624E35">
        <w:rPr>
          <w:sz w:val="20"/>
          <w:szCs w:val="20"/>
        </w:rPr>
        <w:tab/>
        <w:t xml:space="preserve">        3,169</w:t>
      </w:r>
      <w:r w:rsidRPr="00624E35">
        <w:rPr>
          <w:sz w:val="20"/>
          <w:szCs w:val="20"/>
        </w:rPr>
        <w:tab/>
      </w:r>
      <w:r w:rsidR="004A17AB" w:rsidRPr="00624E35">
        <w:rPr>
          <w:sz w:val="20"/>
          <w:szCs w:val="20"/>
        </w:rPr>
        <w:t xml:space="preserve">   411</w:t>
      </w:r>
      <w:r w:rsidR="004A17AB" w:rsidRPr="00624E35">
        <w:rPr>
          <w:sz w:val="20"/>
          <w:szCs w:val="20"/>
        </w:rPr>
        <w:tab/>
        <w:t xml:space="preserve">   14.90%           97</w:t>
      </w:r>
    </w:p>
    <w:p w:rsidR="00C42A9E" w:rsidRPr="00624E35" w:rsidRDefault="004A17AB" w:rsidP="00C43A60">
      <w:pPr>
        <w:pStyle w:val="ListParagraph"/>
        <w:ind w:left="360" w:right="-180"/>
        <w:rPr>
          <w:sz w:val="20"/>
          <w:szCs w:val="20"/>
        </w:rPr>
      </w:pPr>
      <w:r w:rsidRPr="00624E35">
        <w:rPr>
          <w:sz w:val="20"/>
          <w:szCs w:val="20"/>
        </w:rPr>
        <w:t>Personal Care &amp; Service Occupations</w:t>
      </w:r>
      <w:r w:rsidRPr="00624E35">
        <w:rPr>
          <w:sz w:val="20"/>
          <w:szCs w:val="20"/>
        </w:rPr>
        <w:tab/>
      </w:r>
      <w:r w:rsidRPr="00624E35">
        <w:rPr>
          <w:sz w:val="20"/>
          <w:szCs w:val="20"/>
        </w:rPr>
        <w:tab/>
        <w:t xml:space="preserve">         2,727</w:t>
      </w:r>
      <w:r w:rsidRPr="00624E35">
        <w:rPr>
          <w:sz w:val="20"/>
          <w:szCs w:val="20"/>
        </w:rPr>
        <w:tab/>
        <w:t xml:space="preserve">        3,605</w:t>
      </w:r>
      <w:r w:rsidRPr="00624E35">
        <w:rPr>
          <w:sz w:val="20"/>
          <w:szCs w:val="20"/>
        </w:rPr>
        <w:tab/>
        <w:t xml:space="preserve">   878</w:t>
      </w:r>
      <w:r w:rsidR="00B742DA" w:rsidRPr="00624E35">
        <w:rPr>
          <w:sz w:val="20"/>
          <w:szCs w:val="20"/>
        </w:rPr>
        <w:tab/>
      </w:r>
      <w:r w:rsidR="00C42A9E" w:rsidRPr="00624E35">
        <w:rPr>
          <w:sz w:val="20"/>
          <w:szCs w:val="20"/>
        </w:rPr>
        <w:t xml:space="preserve">   32.20%         143</w:t>
      </w:r>
    </w:p>
    <w:p w:rsidR="00C42A9E" w:rsidRPr="00624E35" w:rsidRDefault="00C42A9E" w:rsidP="00C43A60">
      <w:pPr>
        <w:pStyle w:val="ListParagraph"/>
        <w:ind w:left="360" w:right="-180"/>
        <w:rPr>
          <w:sz w:val="20"/>
          <w:szCs w:val="20"/>
        </w:rPr>
      </w:pPr>
      <w:r w:rsidRPr="00624E35">
        <w:rPr>
          <w:sz w:val="20"/>
          <w:szCs w:val="20"/>
        </w:rPr>
        <w:t>Sales &amp; Related Occupations</w:t>
      </w:r>
      <w:r w:rsidRPr="00624E35">
        <w:rPr>
          <w:sz w:val="20"/>
          <w:szCs w:val="20"/>
        </w:rPr>
        <w:tab/>
      </w:r>
      <w:r w:rsidRPr="00624E35">
        <w:rPr>
          <w:sz w:val="20"/>
          <w:szCs w:val="20"/>
        </w:rPr>
        <w:tab/>
      </w:r>
      <w:r w:rsidRPr="00624E35">
        <w:rPr>
          <w:sz w:val="20"/>
          <w:szCs w:val="20"/>
        </w:rPr>
        <w:tab/>
        <w:t xml:space="preserve">         7,243</w:t>
      </w:r>
      <w:r w:rsidRPr="00624E35">
        <w:rPr>
          <w:sz w:val="20"/>
          <w:szCs w:val="20"/>
        </w:rPr>
        <w:tab/>
        <w:t xml:space="preserve">        7,855</w:t>
      </w:r>
      <w:r w:rsidRPr="00624E35">
        <w:rPr>
          <w:sz w:val="20"/>
          <w:szCs w:val="20"/>
        </w:rPr>
        <w:tab/>
        <w:t xml:space="preserve">   612</w:t>
      </w:r>
      <w:r w:rsidRPr="00624E35">
        <w:rPr>
          <w:sz w:val="20"/>
          <w:szCs w:val="20"/>
        </w:rPr>
        <w:tab/>
        <w:t xml:space="preserve">     8.45%          295</w:t>
      </w:r>
    </w:p>
    <w:p w:rsidR="00C42A9E" w:rsidRPr="00624E35" w:rsidRDefault="00C42A9E" w:rsidP="00C43A60">
      <w:pPr>
        <w:pStyle w:val="ListParagraph"/>
        <w:ind w:left="360" w:right="-180"/>
        <w:rPr>
          <w:sz w:val="20"/>
          <w:szCs w:val="20"/>
        </w:rPr>
      </w:pPr>
      <w:r w:rsidRPr="00624E35">
        <w:rPr>
          <w:sz w:val="20"/>
          <w:szCs w:val="20"/>
        </w:rPr>
        <w:t>Office &amp; Administrative Support Occupations</w:t>
      </w:r>
      <w:r w:rsidRPr="00624E35">
        <w:rPr>
          <w:sz w:val="20"/>
          <w:szCs w:val="20"/>
        </w:rPr>
        <w:tab/>
        <w:t xml:space="preserve">       10,644</w:t>
      </w:r>
      <w:r w:rsidRPr="00624E35">
        <w:rPr>
          <w:sz w:val="20"/>
          <w:szCs w:val="20"/>
        </w:rPr>
        <w:tab/>
        <w:t xml:space="preserve">      11,523</w:t>
      </w:r>
      <w:r w:rsidRPr="00624E35">
        <w:rPr>
          <w:sz w:val="20"/>
          <w:szCs w:val="20"/>
        </w:rPr>
        <w:tab/>
        <w:t xml:space="preserve">   879</w:t>
      </w:r>
      <w:r w:rsidRPr="00624E35">
        <w:rPr>
          <w:sz w:val="20"/>
          <w:szCs w:val="20"/>
        </w:rPr>
        <w:tab/>
        <w:t xml:space="preserve">     8.26%          334</w:t>
      </w:r>
      <w:r w:rsidR="0076430B" w:rsidRPr="00624E35">
        <w:rPr>
          <w:sz w:val="20"/>
          <w:szCs w:val="20"/>
        </w:rPr>
        <w:tab/>
      </w:r>
    </w:p>
    <w:p w:rsidR="00C42A9E" w:rsidRPr="00624E35" w:rsidRDefault="00C42A9E" w:rsidP="00C43A60">
      <w:pPr>
        <w:pStyle w:val="ListParagraph"/>
        <w:ind w:left="360" w:right="-180"/>
        <w:rPr>
          <w:sz w:val="20"/>
          <w:szCs w:val="20"/>
        </w:rPr>
      </w:pPr>
      <w:r w:rsidRPr="00624E35">
        <w:rPr>
          <w:sz w:val="20"/>
          <w:szCs w:val="20"/>
        </w:rPr>
        <w:t>Farming, Fishing &amp; Forestry Occupations</w:t>
      </w:r>
      <w:r w:rsidRPr="00624E35">
        <w:rPr>
          <w:sz w:val="20"/>
          <w:szCs w:val="20"/>
        </w:rPr>
        <w:tab/>
        <w:t xml:space="preserve">             631</w:t>
      </w:r>
      <w:r w:rsidRPr="00624E35">
        <w:rPr>
          <w:sz w:val="20"/>
          <w:szCs w:val="20"/>
        </w:rPr>
        <w:tab/>
        <w:t xml:space="preserve">            694</w:t>
      </w:r>
      <w:r w:rsidR="0076430B" w:rsidRPr="00624E35">
        <w:rPr>
          <w:sz w:val="20"/>
          <w:szCs w:val="20"/>
        </w:rPr>
        <w:tab/>
      </w:r>
      <w:r w:rsidRPr="00624E35">
        <w:rPr>
          <w:sz w:val="20"/>
          <w:szCs w:val="20"/>
        </w:rPr>
        <w:t xml:space="preserve">     63</w:t>
      </w:r>
      <w:r w:rsidRPr="00624E35">
        <w:rPr>
          <w:sz w:val="20"/>
          <w:szCs w:val="20"/>
        </w:rPr>
        <w:tab/>
        <w:t xml:space="preserve">     9.98%            24</w:t>
      </w:r>
    </w:p>
    <w:p w:rsidR="00C42A9E" w:rsidRPr="00624E35" w:rsidRDefault="00C42A9E" w:rsidP="00C43A60">
      <w:pPr>
        <w:pStyle w:val="ListParagraph"/>
        <w:ind w:left="360" w:right="-180"/>
        <w:rPr>
          <w:sz w:val="20"/>
          <w:szCs w:val="20"/>
        </w:rPr>
      </w:pPr>
      <w:r w:rsidRPr="00624E35">
        <w:rPr>
          <w:sz w:val="20"/>
          <w:szCs w:val="20"/>
        </w:rPr>
        <w:t>Construction &amp; Extraction Occupations</w:t>
      </w:r>
      <w:r w:rsidRPr="00624E35">
        <w:rPr>
          <w:sz w:val="20"/>
          <w:szCs w:val="20"/>
        </w:rPr>
        <w:tab/>
      </w:r>
      <w:r w:rsidRPr="00624E35">
        <w:rPr>
          <w:sz w:val="20"/>
          <w:szCs w:val="20"/>
        </w:rPr>
        <w:tab/>
        <w:t xml:space="preserve">         3,958</w:t>
      </w:r>
      <w:r w:rsidRPr="00624E35">
        <w:rPr>
          <w:sz w:val="20"/>
          <w:szCs w:val="20"/>
        </w:rPr>
        <w:tab/>
        <w:t xml:space="preserve">        4,339</w:t>
      </w:r>
      <w:r w:rsidRPr="00624E35">
        <w:rPr>
          <w:sz w:val="20"/>
          <w:szCs w:val="20"/>
        </w:rPr>
        <w:tab/>
        <w:t xml:space="preserve">   381</w:t>
      </w:r>
      <w:r w:rsidRPr="00624E35">
        <w:rPr>
          <w:sz w:val="20"/>
          <w:szCs w:val="20"/>
        </w:rPr>
        <w:tab/>
        <w:t xml:space="preserve">     9.63%          118</w:t>
      </w:r>
    </w:p>
    <w:p w:rsidR="00C42A9E" w:rsidRPr="00624E35" w:rsidRDefault="00C42A9E" w:rsidP="00C43A60">
      <w:pPr>
        <w:pStyle w:val="ListParagraph"/>
        <w:ind w:left="360" w:right="-180"/>
        <w:rPr>
          <w:sz w:val="20"/>
          <w:szCs w:val="20"/>
        </w:rPr>
      </w:pPr>
      <w:r w:rsidRPr="00624E35">
        <w:rPr>
          <w:sz w:val="20"/>
          <w:szCs w:val="20"/>
        </w:rPr>
        <w:t>Installation, Maintenance &amp; Repair Occupations</w:t>
      </w:r>
      <w:r w:rsidRPr="00624E35">
        <w:rPr>
          <w:sz w:val="20"/>
          <w:szCs w:val="20"/>
        </w:rPr>
        <w:tab/>
        <w:t xml:space="preserve">         3,598</w:t>
      </w:r>
      <w:r w:rsidRPr="00624E35">
        <w:rPr>
          <w:sz w:val="20"/>
          <w:szCs w:val="20"/>
        </w:rPr>
        <w:tab/>
        <w:t xml:space="preserve">        3,956</w:t>
      </w:r>
      <w:r w:rsidRPr="00624E35">
        <w:rPr>
          <w:sz w:val="20"/>
          <w:szCs w:val="20"/>
        </w:rPr>
        <w:tab/>
        <w:t xml:space="preserve">   358</w:t>
      </w:r>
      <w:r w:rsidRPr="00624E35">
        <w:rPr>
          <w:sz w:val="20"/>
          <w:szCs w:val="20"/>
        </w:rPr>
        <w:tab/>
        <w:t xml:space="preserve">     9.95%          125</w:t>
      </w:r>
    </w:p>
    <w:p w:rsidR="00C42A9E" w:rsidRPr="00624E35" w:rsidRDefault="00C42A9E" w:rsidP="00C43A60">
      <w:pPr>
        <w:pStyle w:val="ListParagraph"/>
        <w:ind w:left="360" w:right="-180"/>
        <w:rPr>
          <w:sz w:val="20"/>
          <w:szCs w:val="20"/>
        </w:rPr>
      </w:pPr>
      <w:r w:rsidRPr="00624E35">
        <w:rPr>
          <w:sz w:val="20"/>
          <w:szCs w:val="20"/>
        </w:rPr>
        <w:t>Production Occupations</w:t>
      </w:r>
      <w:r w:rsidRPr="00624E35">
        <w:rPr>
          <w:sz w:val="20"/>
          <w:szCs w:val="20"/>
        </w:rPr>
        <w:tab/>
      </w:r>
      <w:r w:rsidRPr="00624E35">
        <w:rPr>
          <w:sz w:val="20"/>
          <w:szCs w:val="20"/>
        </w:rPr>
        <w:tab/>
      </w:r>
      <w:r w:rsidRPr="00624E35">
        <w:rPr>
          <w:sz w:val="20"/>
          <w:szCs w:val="20"/>
        </w:rPr>
        <w:tab/>
        <w:t xml:space="preserve">         7,308</w:t>
      </w:r>
      <w:r w:rsidRPr="00624E35">
        <w:rPr>
          <w:sz w:val="20"/>
          <w:szCs w:val="20"/>
        </w:rPr>
        <w:tab/>
        <w:t xml:space="preserve">        8,030</w:t>
      </w:r>
      <w:r w:rsidRPr="00624E35">
        <w:rPr>
          <w:sz w:val="20"/>
          <w:szCs w:val="20"/>
        </w:rPr>
        <w:tab/>
        <w:t xml:space="preserve">   722</w:t>
      </w:r>
      <w:r w:rsidRPr="00624E35">
        <w:rPr>
          <w:sz w:val="20"/>
          <w:szCs w:val="20"/>
        </w:rPr>
        <w:tab/>
        <w:t xml:space="preserve">     9.88%          239</w:t>
      </w:r>
      <w:r w:rsidRPr="00624E35">
        <w:rPr>
          <w:sz w:val="20"/>
          <w:szCs w:val="20"/>
        </w:rPr>
        <w:tab/>
      </w:r>
    </w:p>
    <w:p w:rsidR="00C42A9E" w:rsidRPr="00624E35" w:rsidRDefault="00C42A9E" w:rsidP="00C43A60">
      <w:pPr>
        <w:pStyle w:val="ListParagraph"/>
        <w:ind w:left="360" w:right="-180"/>
        <w:rPr>
          <w:sz w:val="20"/>
          <w:szCs w:val="20"/>
        </w:rPr>
      </w:pPr>
      <w:r w:rsidRPr="00624E35">
        <w:rPr>
          <w:sz w:val="20"/>
          <w:szCs w:val="20"/>
        </w:rPr>
        <w:t>Transportation &amp; Material Moving Occupations</w:t>
      </w:r>
      <w:r w:rsidRPr="00624E35">
        <w:rPr>
          <w:sz w:val="20"/>
          <w:szCs w:val="20"/>
        </w:rPr>
        <w:tab/>
        <w:t xml:space="preserve">         7,755</w:t>
      </w:r>
      <w:r w:rsidRPr="00624E35">
        <w:rPr>
          <w:sz w:val="20"/>
          <w:szCs w:val="20"/>
        </w:rPr>
        <w:tab/>
        <w:t xml:space="preserve">        8,268</w:t>
      </w:r>
      <w:r w:rsidRPr="00624E35">
        <w:rPr>
          <w:sz w:val="20"/>
          <w:szCs w:val="20"/>
        </w:rPr>
        <w:tab/>
        <w:t xml:space="preserve">   513</w:t>
      </w:r>
      <w:r w:rsidRPr="00624E35">
        <w:rPr>
          <w:sz w:val="20"/>
          <w:szCs w:val="20"/>
        </w:rPr>
        <w:tab/>
        <w:t xml:space="preserve">     6.62%          225</w:t>
      </w:r>
    </w:p>
    <w:p w:rsidR="00C42A9E" w:rsidRPr="00624E35" w:rsidRDefault="00C42A9E" w:rsidP="00C43A60">
      <w:pPr>
        <w:pStyle w:val="ListParagraph"/>
        <w:ind w:left="360" w:right="-180"/>
        <w:rPr>
          <w:sz w:val="20"/>
          <w:szCs w:val="20"/>
        </w:rPr>
      </w:pPr>
    </w:p>
    <w:p w:rsidR="00984B08" w:rsidRPr="00624E35" w:rsidRDefault="00984B08" w:rsidP="00C43A60">
      <w:pPr>
        <w:pStyle w:val="ListParagraph"/>
        <w:ind w:left="360" w:right="-180"/>
        <w:rPr>
          <w:sz w:val="20"/>
          <w:szCs w:val="20"/>
        </w:rPr>
      </w:pPr>
    </w:p>
    <w:p w:rsidR="00984B08" w:rsidRPr="00624E35" w:rsidRDefault="00984B08" w:rsidP="00C43A60">
      <w:pPr>
        <w:pStyle w:val="ListParagraph"/>
        <w:ind w:left="360" w:right="-180"/>
        <w:rPr>
          <w:sz w:val="20"/>
          <w:szCs w:val="20"/>
        </w:rPr>
      </w:pPr>
    </w:p>
    <w:p w:rsidR="00984B08" w:rsidRPr="00624E35" w:rsidRDefault="00984B08" w:rsidP="00C43A60">
      <w:pPr>
        <w:pStyle w:val="ListParagraph"/>
        <w:ind w:left="360" w:right="-180"/>
        <w:rPr>
          <w:b/>
          <w:sz w:val="20"/>
          <w:szCs w:val="20"/>
        </w:rPr>
      </w:pPr>
      <w:r w:rsidRPr="00624E35">
        <w:rPr>
          <w:sz w:val="20"/>
          <w:szCs w:val="20"/>
        </w:rPr>
        <w:tab/>
      </w:r>
      <w:r w:rsidRPr="00624E35">
        <w:rPr>
          <w:b/>
          <w:sz w:val="20"/>
          <w:szCs w:val="20"/>
        </w:rPr>
        <w:t>Top Ten Growing Industries, 2012-2022 Ranked by Net Growth</w:t>
      </w:r>
    </w:p>
    <w:p w:rsidR="007D67B8" w:rsidRPr="00624E35" w:rsidRDefault="007D67B8" w:rsidP="00C43A60">
      <w:pPr>
        <w:pStyle w:val="ListParagraph"/>
        <w:ind w:left="360" w:right="-180"/>
        <w:rPr>
          <w:b/>
          <w:sz w:val="20"/>
          <w:szCs w:val="20"/>
        </w:rPr>
      </w:pP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 xml:space="preserve">    2012</w:t>
      </w:r>
      <w:r w:rsidRPr="00624E35">
        <w:rPr>
          <w:b/>
          <w:sz w:val="20"/>
          <w:szCs w:val="20"/>
        </w:rPr>
        <w:tab/>
      </w:r>
      <w:r w:rsidRPr="00624E35">
        <w:rPr>
          <w:b/>
          <w:sz w:val="20"/>
          <w:szCs w:val="20"/>
        </w:rPr>
        <w:tab/>
        <w:t xml:space="preserve">   2022</w:t>
      </w:r>
    </w:p>
    <w:p w:rsidR="00984B08" w:rsidRPr="00624E35" w:rsidRDefault="00984B08" w:rsidP="00984B08">
      <w:pPr>
        <w:pStyle w:val="ListParagraph"/>
        <w:ind w:left="4680" w:right="-180" w:firstLine="360"/>
        <w:rPr>
          <w:b/>
          <w:sz w:val="20"/>
          <w:szCs w:val="20"/>
        </w:rPr>
      </w:pPr>
      <w:r w:rsidRPr="00624E35">
        <w:rPr>
          <w:b/>
          <w:sz w:val="20"/>
          <w:szCs w:val="20"/>
        </w:rPr>
        <w:t>Estimated</w:t>
      </w:r>
      <w:r w:rsidRPr="00624E35">
        <w:rPr>
          <w:b/>
          <w:sz w:val="20"/>
          <w:szCs w:val="20"/>
        </w:rPr>
        <w:tab/>
        <w:t>Projected</w:t>
      </w:r>
      <w:r w:rsidRPr="00624E35">
        <w:rPr>
          <w:b/>
          <w:sz w:val="20"/>
          <w:szCs w:val="20"/>
        </w:rPr>
        <w:tab/>
        <w:t xml:space="preserve">  Net</w:t>
      </w:r>
      <w:r w:rsidRPr="00624E35">
        <w:rPr>
          <w:b/>
          <w:sz w:val="20"/>
          <w:szCs w:val="20"/>
        </w:rPr>
        <w:tab/>
        <w:t xml:space="preserve"> Percent</w:t>
      </w:r>
    </w:p>
    <w:p w:rsidR="00984B08" w:rsidRPr="00624E35" w:rsidRDefault="00984B08" w:rsidP="00984B08">
      <w:pPr>
        <w:pStyle w:val="ListParagraph"/>
        <w:ind w:left="360" w:right="-180"/>
        <w:rPr>
          <w:b/>
          <w:sz w:val="20"/>
          <w:szCs w:val="20"/>
        </w:rPr>
      </w:pPr>
      <w:r w:rsidRPr="00624E35">
        <w:rPr>
          <w:b/>
          <w:sz w:val="20"/>
          <w:szCs w:val="20"/>
        </w:rPr>
        <w:t>Industry</w:t>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 xml:space="preserve">             Employment         Employment         Growth      Growth</w:t>
      </w:r>
    </w:p>
    <w:p w:rsidR="00984B08" w:rsidRPr="00624E35" w:rsidRDefault="00984B08" w:rsidP="00984B08">
      <w:pPr>
        <w:pStyle w:val="ListParagraph"/>
        <w:ind w:left="360" w:right="-180"/>
        <w:rPr>
          <w:sz w:val="20"/>
          <w:szCs w:val="20"/>
        </w:rPr>
      </w:pPr>
    </w:p>
    <w:p w:rsidR="00984B08" w:rsidRPr="00624E35" w:rsidRDefault="00E83681" w:rsidP="00984B08">
      <w:pPr>
        <w:pStyle w:val="ListParagraph"/>
        <w:ind w:left="360" w:right="-180"/>
        <w:rPr>
          <w:sz w:val="20"/>
          <w:szCs w:val="20"/>
        </w:rPr>
      </w:pPr>
      <w:r w:rsidRPr="00624E35">
        <w:rPr>
          <w:sz w:val="20"/>
          <w:szCs w:val="20"/>
        </w:rPr>
        <w:t>Food Services &amp; Drinking Places</w:t>
      </w:r>
      <w:r w:rsidRPr="00624E35">
        <w:rPr>
          <w:sz w:val="20"/>
          <w:szCs w:val="20"/>
        </w:rPr>
        <w:tab/>
      </w:r>
      <w:r w:rsidRPr="00624E35">
        <w:rPr>
          <w:sz w:val="20"/>
          <w:szCs w:val="20"/>
        </w:rPr>
        <w:tab/>
      </w:r>
      <w:r w:rsidRPr="00624E35">
        <w:rPr>
          <w:sz w:val="20"/>
          <w:szCs w:val="20"/>
        </w:rPr>
        <w:tab/>
        <w:t xml:space="preserve">  5,079</w:t>
      </w:r>
      <w:r w:rsidRPr="00624E35">
        <w:rPr>
          <w:sz w:val="20"/>
          <w:szCs w:val="20"/>
        </w:rPr>
        <w:tab/>
      </w:r>
      <w:r w:rsidRPr="00624E35">
        <w:rPr>
          <w:sz w:val="20"/>
          <w:szCs w:val="20"/>
        </w:rPr>
        <w:tab/>
        <w:t xml:space="preserve">    6,871</w:t>
      </w:r>
      <w:r w:rsidRPr="00624E35">
        <w:rPr>
          <w:sz w:val="20"/>
          <w:szCs w:val="20"/>
        </w:rPr>
        <w:tab/>
      </w:r>
      <w:r w:rsidRPr="00624E35">
        <w:rPr>
          <w:sz w:val="20"/>
          <w:szCs w:val="20"/>
        </w:rPr>
        <w:tab/>
        <w:t xml:space="preserve">   1,792</w:t>
      </w:r>
      <w:r w:rsidR="00984B08" w:rsidRPr="00624E35">
        <w:rPr>
          <w:sz w:val="20"/>
          <w:szCs w:val="20"/>
        </w:rPr>
        <w:tab/>
      </w:r>
      <w:r w:rsidRPr="00624E35">
        <w:rPr>
          <w:sz w:val="20"/>
          <w:szCs w:val="20"/>
        </w:rPr>
        <w:t xml:space="preserve">  </w:t>
      </w:r>
      <w:r w:rsidR="00580E49" w:rsidRPr="00624E35">
        <w:rPr>
          <w:sz w:val="20"/>
          <w:szCs w:val="20"/>
        </w:rPr>
        <w:t xml:space="preserve"> </w:t>
      </w:r>
      <w:r w:rsidRPr="00624E35">
        <w:rPr>
          <w:sz w:val="20"/>
          <w:szCs w:val="20"/>
        </w:rPr>
        <w:t>35.28</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Educational Services</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t xml:space="preserve">  8,778</w:t>
      </w:r>
      <w:r w:rsidRPr="00624E35">
        <w:rPr>
          <w:sz w:val="20"/>
          <w:szCs w:val="20"/>
        </w:rPr>
        <w:tab/>
      </w:r>
      <w:r w:rsidRPr="00624E35">
        <w:rPr>
          <w:sz w:val="20"/>
          <w:szCs w:val="20"/>
        </w:rPr>
        <w:tab/>
        <w:t xml:space="preserve">    9,926</w:t>
      </w:r>
      <w:r w:rsidRPr="00624E35">
        <w:rPr>
          <w:sz w:val="20"/>
          <w:szCs w:val="20"/>
        </w:rPr>
        <w:tab/>
      </w:r>
      <w:r w:rsidRPr="00624E35">
        <w:rPr>
          <w:sz w:val="20"/>
          <w:szCs w:val="20"/>
        </w:rPr>
        <w:tab/>
        <w:t xml:space="preserve">   1,148</w:t>
      </w:r>
      <w:r w:rsidRPr="00624E35">
        <w:rPr>
          <w:sz w:val="20"/>
          <w:szCs w:val="20"/>
        </w:rPr>
        <w:tab/>
        <w:t xml:space="preserve">  </w:t>
      </w:r>
      <w:r w:rsidR="00580E49" w:rsidRPr="00624E35">
        <w:rPr>
          <w:sz w:val="20"/>
          <w:szCs w:val="20"/>
        </w:rPr>
        <w:t xml:space="preserve"> </w:t>
      </w:r>
      <w:r w:rsidR="00DC1544" w:rsidRPr="00624E35">
        <w:rPr>
          <w:sz w:val="20"/>
          <w:szCs w:val="20"/>
        </w:rPr>
        <w:t>13.</w:t>
      </w:r>
      <w:r w:rsidRPr="00624E35">
        <w:rPr>
          <w:sz w:val="20"/>
          <w:szCs w:val="20"/>
        </w:rPr>
        <w:t>08</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Social Assistance</w:t>
      </w:r>
      <w:r w:rsidRPr="00624E35">
        <w:rPr>
          <w:sz w:val="20"/>
          <w:szCs w:val="20"/>
        </w:rPr>
        <w:tab/>
      </w:r>
      <w:r w:rsidRPr="00624E35">
        <w:rPr>
          <w:sz w:val="20"/>
          <w:szCs w:val="20"/>
        </w:rPr>
        <w:tab/>
      </w:r>
      <w:r w:rsidRPr="00624E35">
        <w:rPr>
          <w:sz w:val="20"/>
          <w:szCs w:val="20"/>
        </w:rPr>
        <w:tab/>
      </w:r>
      <w:r w:rsidRPr="00624E35">
        <w:rPr>
          <w:sz w:val="20"/>
          <w:szCs w:val="20"/>
        </w:rPr>
        <w:tab/>
      </w:r>
      <w:r w:rsidRPr="00624E35">
        <w:rPr>
          <w:sz w:val="20"/>
          <w:szCs w:val="20"/>
        </w:rPr>
        <w:tab/>
        <w:t xml:space="preserve">  2,238</w:t>
      </w:r>
      <w:r w:rsidRPr="00624E35">
        <w:rPr>
          <w:sz w:val="20"/>
          <w:szCs w:val="20"/>
        </w:rPr>
        <w:tab/>
      </w:r>
      <w:r w:rsidRPr="00624E35">
        <w:rPr>
          <w:sz w:val="20"/>
          <w:szCs w:val="20"/>
        </w:rPr>
        <w:tab/>
        <w:t xml:space="preserve">    3,293</w:t>
      </w:r>
      <w:r w:rsidR="00984B08" w:rsidRPr="00624E35">
        <w:rPr>
          <w:sz w:val="20"/>
          <w:szCs w:val="20"/>
        </w:rPr>
        <w:tab/>
      </w:r>
      <w:r w:rsidR="00984B08" w:rsidRPr="00624E35">
        <w:rPr>
          <w:sz w:val="20"/>
          <w:szCs w:val="20"/>
        </w:rPr>
        <w:tab/>
      </w:r>
      <w:r w:rsidRPr="00624E35">
        <w:rPr>
          <w:sz w:val="20"/>
          <w:szCs w:val="20"/>
        </w:rPr>
        <w:t xml:space="preserve">   1,055</w:t>
      </w:r>
      <w:r w:rsidRPr="00624E35">
        <w:rPr>
          <w:sz w:val="20"/>
          <w:szCs w:val="20"/>
        </w:rPr>
        <w:tab/>
        <w:t xml:space="preserve"> </w:t>
      </w:r>
      <w:r w:rsidR="00580E49" w:rsidRPr="00624E35">
        <w:rPr>
          <w:sz w:val="20"/>
          <w:szCs w:val="20"/>
        </w:rPr>
        <w:t xml:space="preserve"> </w:t>
      </w:r>
      <w:r w:rsidRPr="00624E35">
        <w:rPr>
          <w:sz w:val="20"/>
          <w:szCs w:val="20"/>
        </w:rPr>
        <w:t xml:space="preserve"> 47.14</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Ambulatory Health Care Services</w:t>
      </w:r>
      <w:r w:rsidRPr="00624E35">
        <w:rPr>
          <w:sz w:val="20"/>
          <w:szCs w:val="20"/>
        </w:rPr>
        <w:tab/>
      </w:r>
      <w:r w:rsidRPr="00624E35">
        <w:rPr>
          <w:sz w:val="20"/>
          <w:szCs w:val="20"/>
        </w:rPr>
        <w:tab/>
      </w:r>
      <w:r w:rsidRPr="00624E35">
        <w:rPr>
          <w:sz w:val="20"/>
          <w:szCs w:val="20"/>
        </w:rPr>
        <w:tab/>
        <w:t xml:space="preserve">  3,232</w:t>
      </w:r>
      <w:r w:rsidRPr="00624E35">
        <w:rPr>
          <w:sz w:val="20"/>
          <w:szCs w:val="20"/>
        </w:rPr>
        <w:tab/>
      </w:r>
      <w:r w:rsidRPr="00624E35">
        <w:rPr>
          <w:sz w:val="20"/>
          <w:szCs w:val="20"/>
        </w:rPr>
        <w:tab/>
        <w:t xml:space="preserve">    4,009</w:t>
      </w:r>
      <w:r w:rsidR="00984B08" w:rsidRPr="00624E35">
        <w:rPr>
          <w:sz w:val="20"/>
          <w:szCs w:val="20"/>
        </w:rPr>
        <w:tab/>
      </w:r>
      <w:r w:rsidR="00984B08" w:rsidRPr="00624E35">
        <w:rPr>
          <w:sz w:val="20"/>
          <w:szCs w:val="20"/>
        </w:rPr>
        <w:tab/>
        <w:t xml:space="preserve">      </w:t>
      </w:r>
      <w:r w:rsidRPr="00624E35">
        <w:rPr>
          <w:sz w:val="20"/>
          <w:szCs w:val="20"/>
        </w:rPr>
        <w:t>777</w:t>
      </w:r>
      <w:r w:rsidR="00984B08" w:rsidRPr="00624E35">
        <w:rPr>
          <w:sz w:val="20"/>
          <w:szCs w:val="20"/>
        </w:rPr>
        <w:tab/>
      </w:r>
      <w:r w:rsidRPr="00624E35">
        <w:rPr>
          <w:sz w:val="20"/>
          <w:szCs w:val="20"/>
        </w:rPr>
        <w:t xml:space="preserve"> </w:t>
      </w:r>
      <w:r w:rsidR="00580E49" w:rsidRPr="00624E35">
        <w:rPr>
          <w:sz w:val="20"/>
          <w:szCs w:val="20"/>
        </w:rPr>
        <w:t xml:space="preserve"> </w:t>
      </w:r>
      <w:r w:rsidRPr="00624E35">
        <w:rPr>
          <w:sz w:val="20"/>
          <w:szCs w:val="20"/>
        </w:rPr>
        <w:t xml:space="preserve"> 24.04</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Hospitals</w:t>
      </w:r>
      <w:r w:rsidR="00984B08" w:rsidRPr="00624E35">
        <w:rPr>
          <w:sz w:val="20"/>
          <w:szCs w:val="20"/>
        </w:rPr>
        <w:tab/>
      </w:r>
      <w:r w:rsidR="00984B08" w:rsidRPr="00624E35">
        <w:rPr>
          <w:sz w:val="20"/>
          <w:szCs w:val="20"/>
        </w:rPr>
        <w:tab/>
      </w:r>
      <w:r w:rsidR="00984B08" w:rsidRPr="00624E35">
        <w:rPr>
          <w:sz w:val="20"/>
          <w:szCs w:val="20"/>
        </w:rPr>
        <w:tab/>
      </w:r>
      <w:r w:rsidR="00984B08" w:rsidRPr="00624E35">
        <w:rPr>
          <w:sz w:val="20"/>
          <w:szCs w:val="20"/>
        </w:rPr>
        <w:tab/>
      </w:r>
      <w:r w:rsidR="00984B08" w:rsidRPr="00624E35">
        <w:rPr>
          <w:sz w:val="20"/>
          <w:szCs w:val="20"/>
        </w:rPr>
        <w:tab/>
      </w:r>
      <w:r w:rsidR="00580E49" w:rsidRPr="00624E35">
        <w:rPr>
          <w:sz w:val="20"/>
          <w:szCs w:val="20"/>
        </w:rPr>
        <w:tab/>
        <w:t xml:space="preserve">  3,254</w:t>
      </w:r>
      <w:r w:rsidR="00580E49" w:rsidRPr="00624E35">
        <w:rPr>
          <w:sz w:val="20"/>
          <w:szCs w:val="20"/>
        </w:rPr>
        <w:tab/>
      </w:r>
      <w:r w:rsidR="00580E49" w:rsidRPr="00624E35">
        <w:rPr>
          <w:sz w:val="20"/>
          <w:szCs w:val="20"/>
        </w:rPr>
        <w:tab/>
        <w:t xml:space="preserve">    3,777</w:t>
      </w:r>
      <w:r w:rsidR="00580E49" w:rsidRPr="00624E35">
        <w:rPr>
          <w:sz w:val="20"/>
          <w:szCs w:val="20"/>
        </w:rPr>
        <w:tab/>
      </w:r>
      <w:r w:rsidR="00580E49" w:rsidRPr="00624E35">
        <w:rPr>
          <w:sz w:val="20"/>
          <w:szCs w:val="20"/>
        </w:rPr>
        <w:tab/>
        <w:t xml:space="preserve">      523</w:t>
      </w:r>
      <w:r w:rsidR="00984B08" w:rsidRPr="00624E35">
        <w:rPr>
          <w:sz w:val="20"/>
          <w:szCs w:val="20"/>
        </w:rPr>
        <w:tab/>
        <w:t xml:space="preserve">   </w:t>
      </w:r>
      <w:r w:rsidR="00580E49" w:rsidRPr="00624E35">
        <w:rPr>
          <w:sz w:val="20"/>
          <w:szCs w:val="20"/>
        </w:rPr>
        <w:t>16.07</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Nursing &amp; Residential Care Facilities</w:t>
      </w:r>
      <w:r w:rsidRPr="00624E35">
        <w:rPr>
          <w:sz w:val="20"/>
          <w:szCs w:val="20"/>
        </w:rPr>
        <w:tab/>
      </w:r>
      <w:r w:rsidRPr="00624E35">
        <w:rPr>
          <w:sz w:val="20"/>
          <w:szCs w:val="20"/>
        </w:rPr>
        <w:tab/>
      </w:r>
      <w:r w:rsidRPr="00624E35">
        <w:rPr>
          <w:sz w:val="20"/>
          <w:szCs w:val="20"/>
        </w:rPr>
        <w:tab/>
      </w:r>
      <w:r w:rsidR="00580E49" w:rsidRPr="00624E35">
        <w:rPr>
          <w:sz w:val="20"/>
          <w:szCs w:val="20"/>
        </w:rPr>
        <w:t xml:space="preserve">  2,886</w:t>
      </w:r>
      <w:r w:rsidR="00984B08" w:rsidRPr="00624E35">
        <w:rPr>
          <w:sz w:val="20"/>
          <w:szCs w:val="20"/>
        </w:rPr>
        <w:tab/>
      </w:r>
      <w:r w:rsidR="00984B08" w:rsidRPr="00624E35">
        <w:rPr>
          <w:sz w:val="20"/>
          <w:szCs w:val="20"/>
        </w:rPr>
        <w:tab/>
        <w:t xml:space="preserve">    </w:t>
      </w:r>
      <w:r w:rsidR="00580E49" w:rsidRPr="00624E35">
        <w:rPr>
          <w:sz w:val="20"/>
          <w:szCs w:val="20"/>
        </w:rPr>
        <w:t>3,317</w:t>
      </w:r>
      <w:r w:rsidR="00984B08" w:rsidRPr="00624E35">
        <w:rPr>
          <w:sz w:val="20"/>
          <w:szCs w:val="20"/>
        </w:rPr>
        <w:tab/>
      </w:r>
      <w:r w:rsidR="00984B08" w:rsidRPr="00624E35">
        <w:rPr>
          <w:sz w:val="20"/>
          <w:szCs w:val="20"/>
        </w:rPr>
        <w:tab/>
      </w:r>
      <w:r w:rsidR="00580E49" w:rsidRPr="00624E35">
        <w:rPr>
          <w:sz w:val="20"/>
          <w:szCs w:val="20"/>
        </w:rPr>
        <w:t xml:space="preserve">      431</w:t>
      </w:r>
      <w:r w:rsidR="00984B08" w:rsidRPr="00624E35">
        <w:rPr>
          <w:sz w:val="20"/>
          <w:szCs w:val="20"/>
        </w:rPr>
        <w:tab/>
        <w:t xml:space="preserve">   </w:t>
      </w:r>
      <w:r w:rsidR="00580E49" w:rsidRPr="00624E35">
        <w:rPr>
          <w:sz w:val="20"/>
          <w:szCs w:val="20"/>
        </w:rPr>
        <w:t>14.93</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Machinery Manufacturing</w:t>
      </w:r>
      <w:r w:rsidRPr="00624E35">
        <w:rPr>
          <w:sz w:val="20"/>
          <w:szCs w:val="20"/>
        </w:rPr>
        <w:tab/>
      </w:r>
      <w:r w:rsidR="00984B08" w:rsidRPr="00624E35">
        <w:rPr>
          <w:sz w:val="20"/>
          <w:szCs w:val="20"/>
        </w:rPr>
        <w:tab/>
      </w:r>
      <w:r w:rsidR="00984B08" w:rsidRPr="00624E35">
        <w:rPr>
          <w:sz w:val="20"/>
          <w:szCs w:val="20"/>
        </w:rPr>
        <w:tab/>
      </w:r>
      <w:r w:rsidR="00984B08" w:rsidRPr="00624E35">
        <w:rPr>
          <w:sz w:val="20"/>
          <w:szCs w:val="20"/>
        </w:rPr>
        <w:tab/>
      </w:r>
      <w:r w:rsidR="00580E49" w:rsidRPr="00624E35">
        <w:rPr>
          <w:sz w:val="20"/>
          <w:szCs w:val="20"/>
        </w:rPr>
        <w:t xml:space="preserve">     526</w:t>
      </w:r>
      <w:r w:rsidR="00580E49" w:rsidRPr="00624E35">
        <w:rPr>
          <w:sz w:val="20"/>
          <w:szCs w:val="20"/>
        </w:rPr>
        <w:tab/>
      </w:r>
      <w:r w:rsidR="00580E49" w:rsidRPr="00624E35">
        <w:rPr>
          <w:sz w:val="20"/>
          <w:szCs w:val="20"/>
        </w:rPr>
        <w:tab/>
        <w:t xml:space="preserve">       951</w:t>
      </w:r>
      <w:r w:rsidR="00580E49" w:rsidRPr="00624E35">
        <w:rPr>
          <w:sz w:val="20"/>
          <w:szCs w:val="20"/>
        </w:rPr>
        <w:tab/>
      </w:r>
      <w:r w:rsidR="00580E49" w:rsidRPr="00624E35">
        <w:rPr>
          <w:sz w:val="20"/>
          <w:szCs w:val="20"/>
        </w:rPr>
        <w:tab/>
        <w:t xml:space="preserve">      425</w:t>
      </w:r>
      <w:r w:rsidR="00580E49" w:rsidRPr="00624E35">
        <w:rPr>
          <w:sz w:val="20"/>
          <w:szCs w:val="20"/>
        </w:rPr>
        <w:tab/>
        <w:t xml:space="preserve">   80.80</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State Gov’t, Excluding Education &amp; Hospitals</w:t>
      </w:r>
      <w:r w:rsidRPr="00624E35">
        <w:rPr>
          <w:sz w:val="20"/>
          <w:szCs w:val="20"/>
        </w:rPr>
        <w:tab/>
      </w:r>
      <w:r w:rsidRPr="00624E35">
        <w:rPr>
          <w:sz w:val="20"/>
          <w:szCs w:val="20"/>
        </w:rPr>
        <w:tab/>
      </w:r>
      <w:r w:rsidR="00580E49" w:rsidRPr="00624E35">
        <w:rPr>
          <w:sz w:val="20"/>
          <w:szCs w:val="20"/>
        </w:rPr>
        <w:t xml:space="preserve">  2,119</w:t>
      </w:r>
      <w:r w:rsidR="00984B08" w:rsidRPr="00624E35">
        <w:rPr>
          <w:sz w:val="20"/>
          <w:szCs w:val="20"/>
        </w:rPr>
        <w:tab/>
      </w:r>
      <w:r w:rsidR="00984B08" w:rsidRPr="00624E35">
        <w:rPr>
          <w:sz w:val="20"/>
          <w:szCs w:val="20"/>
        </w:rPr>
        <w:tab/>
        <w:t xml:space="preserve">   </w:t>
      </w:r>
      <w:r w:rsidR="00580E49" w:rsidRPr="00624E35">
        <w:rPr>
          <w:sz w:val="20"/>
          <w:szCs w:val="20"/>
        </w:rPr>
        <w:t xml:space="preserve"> 2,518</w:t>
      </w:r>
      <w:r w:rsidR="00984B08" w:rsidRPr="00624E35">
        <w:rPr>
          <w:sz w:val="20"/>
          <w:szCs w:val="20"/>
        </w:rPr>
        <w:tab/>
      </w:r>
      <w:r w:rsidR="00984B08" w:rsidRPr="00624E35">
        <w:rPr>
          <w:sz w:val="20"/>
          <w:szCs w:val="20"/>
        </w:rPr>
        <w:tab/>
        <w:t xml:space="preserve">   </w:t>
      </w:r>
      <w:r w:rsidR="00580E49" w:rsidRPr="00624E35">
        <w:rPr>
          <w:sz w:val="20"/>
          <w:szCs w:val="20"/>
        </w:rPr>
        <w:t xml:space="preserve">   399</w:t>
      </w:r>
      <w:r w:rsidR="00984B08" w:rsidRPr="00624E35">
        <w:rPr>
          <w:sz w:val="20"/>
          <w:szCs w:val="20"/>
        </w:rPr>
        <w:tab/>
      </w:r>
      <w:r w:rsidR="00580E49" w:rsidRPr="00624E35">
        <w:rPr>
          <w:sz w:val="20"/>
          <w:szCs w:val="20"/>
        </w:rPr>
        <w:t xml:space="preserve">   18.83</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Food Manufacturing</w:t>
      </w:r>
      <w:r w:rsidR="00D72C10" w:rsidRPr="00624E35">
        <w:rPr>
          <w:sz w:val="20"/>
          <w:szCs w:val="20"/>
        </w:rPr>
        <w:tab/>
      </w:r>
      <w:r w:rsidR="00D72C10" w:rsidRPr="00624E35">
        <w:rPr>
          <w:sz w:val="20"/>
          <w:szCs w:val="20"/>
        </w:rPr>
        <w:tab/>
      </w:r>
      <w:r w:rsidR="00D72C10" w:rsidRPr="00624E35">
        <w:rPr>
          <w:sz w:val="20"/>
          <w:szCs w:val="20"/>
        </w:rPr>
        <w:tab/>
      </w:r>
      <w:r w:rsidR="00D72C10" w:rsidRPr="00624E35">
        <w:rPr>
          <w:sz w:val="20"/>
          <w:szCs w:val="20"/>
        </w:rPr>
        <w:tab/>
      </w:r>
      <w:r w:rsidR="00D72C10" w:rsidRPr="00624E35">
        <w:rPr>
          <w:sz w:val="20"/>
          <w:szCs w:val="20"/>
        </w:rPr>
        <w:tab/>
        <w:t xml:space="preserve">  2,491</w:t>
      </w:r>
      <w:r w:rsidR="00D72C10" w:rsidRPr="00624E35">
        <w:rPr>
          <w:sz w:val="20"/>
          <w:szCs w:val="20"/>
        </w:rPr>
        <w:tab/>
      </w:r>
      <w:r w:rsidR="00D72C10" w:rsidRPr="00624E35">
        <w:rPr>
          <w:sz w:val="20"/>
          <w:szCs w:val="20"/>
        </w:rPr>
        <w:tab/>
        <w:t xml:space="preserve">    2,883</w:t>
      </w:r>
      <w:r w:rsidR="00984B08" w:rsidRPr="00624E35">
        <w:rPr>
          <w:sz w:val="20"/>
          <w:szCs w:val="20"/>
        </w:rPr>
        <w:tab/>
      </w:r>
      <w:r w:rsidR="00984B08" w:rsidRPr="00624E35">
        <w:rPr>
          <w:sz w:val="20"/>
          <w:szCs w:val="20"/>
        </w:rPr>
        <w:tab/>
        <w:t xml:space="preserve"> </w:t>
      </w:r>
      <w:r w:rsidR="00D72C10" w:rsidRPr="00624E35">
        <w:rPr>
          <w:sz w:val="20"/>
          <w:szCs w:val="20"/>
        </w:rPr>
        <w:t xml:space="preserve">     392</w:t>
      </w:r>
      <w:r w:rsidR="00D72C10" w:rsidRPr="00624E35">
        <w:rPr>
          <w:sz w:val="20"/>
          <w:szCs w:val="20"/>
        </w:rPr>
        <w:tab/>
        <w:t xml:space="preserve">   15.74</w:t>
      </w:r>
      <w:r w:rsidR="00984B08" w:rsidRPr="00624E35">
        <w:rPr>
          <w:sz w:val="20"/>
          <w:szCs w:val="20"/>
        </w:rPr>
        <w:t>%</w:t>
      </w:r>
    </w:p>
    <w:p w:rsidR="00984B08" w:rsidRPr="00624E35" w:rsidRDefault="00E83681" w:rsidP="00984B08">
      <w:pPr>
        <w:pStyle w:val="ListParagraph"/>
        <w:ind w:left="360" w:right="-180"/>
        <w:rPr>
          <w:sz w:val="20"/>
          <w:szCs w:val="20"/>
        </w:rPr>
      </w:pPr>
      <w:r w:rsidRPr="00624E35">
        <w:rPr>
          <w:sz w:val="20"/>
          <w:szCs w:val="20"/>
        </w:rPr>
        <w:t>General Merchandise Stores</w:t>
      </w:r>
      <w:r w:rsidRPr="00624E35">
        <w:rPr>
          <w:sz w:val="20"/>
          <w:szCs w:val="20"/>
        </w:rPr>
        <w:tab/>
      </w:r>
      <w:r w:rsidR="00D72C10" w:rsidRPr="00624E35">
        <w:rPr>
          <w:sz w:val="20"/>
          <w:szCs w:val="20"/>
        </w:rPr>
        <w:tab/>
      </w:r>
      <w:r w:rsidR="00D72C10" w:rsidRPr="00624E35">
        <w:rPr>
          <w:sz w:val="20"/>
          <w:szCs w:val="20"/>
        </w:rPr>
        <w:tab/>
      </w:r>
      <w:r w:rsidR="00D72C10" w:rsidRPr="00624E35">
        <w:rPr>
          <w:sz w:val="20"/>
          <w:szCs w:val="20"/>
        </w:rPr>
        <w:tab/>
        <w:t xml:space="preserve">  2,743</w:t>
      </w:r>
      <w:r w:rsidR="00D72C10" w:rsidRPr="00624E35">
        <w:rPr>
          <w:sz w:val="20"/>
          <w:szCs w:val="20"/>
        </w:rPr>
        <w:tab/>
      </w:r>
      <w:r w:rsidR="00D72C10" w:rsidRPr="00624E35">
        <w:rPr>
          <w:sz w:val="20"/>
          <w:szCs w:val="20"/>
        </w:rPr>
        <w:tab/>
        <w:t xml:space="preserve">    3,037</w:t>
      </w:r>
      <w:r w:rsidR="00D72C10" w:rsidRPr="00624E35">
        <w:rPr>
          <w:sz w:val="20"/>
          <w:szCs w:val="20"/>
        </w:rPr>
        <w:tab/>
      </w:r>
      <w:r w:rsidR="00D72C10" w:rsidRPr="00624E35">
        <w:rPr>
          <w:sz w:val="20"/>
          <w:szCs w:val="20"/>
        </w:rPr>
        <w:tab/>
        <w:t xml:space="preserve">      294</w:t>
      </w:r>
      <w:r w:rsidR="00D72C10" w:rsidRPr="00624E35">
        <w:rPr>
          <w:sz w:val="20"/>
          <w:szCs w:val="20"/>
        </w:rPr>
        <w:tab/>
        <w:t xml:space="preserve">   10.72</w:t>
      </w:r>
      <w:r w:rsidR="00984B08" w:rsidRPr="00624E35">
        <w:rPr>
          <w:sz w:val="20"/>
          <w:szCs w:val="20"/>
        </w:rPr>
        <w:t>%</w:t>
      </w:r>
    </w:p>
    <w:p w:rsidR="00764196" w:rsidRPr="00624E35" w:rsidRDefault="00764196" w:rsidP="00984B08">
      <w:pPr>
        <w:pStyle w:val="ListParagraph"/>
        <w:ind w:left="360" w:right="-180"/>
        <w:rPr>
          <w:sz w:val="20"/>
          <w:szCs w:val="20"/>
        </w:rPr>
      </w:pPr>
    </w:p>
    <w:p w:rsidR="00764196" w:rsidRPr="00624E35" w:rsidRDefault="00764196" w:rsidP="00984B08">
      <w:pPr>
        <w:pStyle w:val="ListParagraph"/>
        <w:ind w:left="360" w:right="-180"/>
        <w:rPr>
          <w:sz w:val="20"/>
          <w:szCs w:val="20"/>
        </w:rPr>
      </w:pPr>
    </w:p>
    <w:p w:rsidR="00764196" w:rsidRPr="00624E35" w:rsidRDefault="00764196" w:rsidP="00984B08">
      <w:pPr>
        <w:pStyle w:val="ListParagraph"/>
        <w:ind w:left="360" w:right="-180"/>
        <w:rPr>
          <w:b/>
          <w:sz w:val="20"/>
          <w:szCs w:val="20"/>
        </w:rPr>
      </w:pPr>
      <w:r w:rsidRPr="00624E35">
        <w:rPr>
          <w:sz w:val="20"/>
          <w:szCs w:val="20"/>
        </w:rPr>
        <w:lastRenderedPageBreak/>
        <w:tab/>
      </w:r>
      <w:r w:rsidRPr="00624E35">
        <w:rPr>
          <w:b/>
          <w:sz w:val="20"/>
          <w:szCs w:val="20"/>
        </w:rPr>
        <w:t>Top Ten Growing Occupations, 2012-2022 Ranked by Net Growth</w:t>
      </w:r>
    </w:p>
    <w:p w:rsidR="00764196" w:rsidRPr="00624E35" w:rsidRDefault="00764196" w:rsidP="00984B08">
      <w:pPr>
        <w:pStyle w:val="ListParagraph"/>
        <w:ind w:left="360" w:right="-180"/>
        <w:rPr>
          <w:sz w:val="20"/>
          <w:szCs w:val="20"/>
        </w:rPr>
      </w:pPr>
    </w:p>
    <w:p w:rsidR="007D67B8" w:rsidRPr="00624E35" w:rsidRDefault="007D67B8" w:rsidP="007D67B8">
      <w:pPr>
        <w:pStyle w:val="ListParagraph"/>
        <w:ind w:left="360" w:right="-180"/>
        <w:rPr>
          <w:b/>
          <w:sz w:val="20"/>
          <w:szCs w:val="20"/>
        </w:rPr>
      </w:pPr>
      <w:r w:rsidRPr="00624E35">
        <w:rPr>
          <w:b/>
          <w:sz w:val="20"/>
          <w:szCs w:val="20"/>
        </w:rPr>
        <w:t xml:space="preserve">    </w:t>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 xml:space="preserve">        2012</w:t>
      </w:r>
      <w:r w:rsidRPr="00624E35">
        <w:rPr>
          <w:b/>
          <w:sz w:val="20"/>
          <w:szCs w:val="20"/>
        </w:rPr>
        <w:tab/>
        <w:t xml:space="preserve">       2022</w:t>
      </w:r>
      <w:r w:rsidRPr="00624E35">
        <w:rPr>
          <w:b/>
          <w:sz w:val="20"/>
          <w:szCs w:val="20"/>
        </w:rPr>
        <w:tab/>
      </w:r>
      <w:r w:rsidRPr="00624E35">
        <w:rPr>
          <w:b/>
          <w:sz w:val="20"/>
          <w:szCs w:val="20"/>
        </w:rPr>
        <w:tab/>
      </w:r>
      <w:r w:rsidRPr="00624E35">
        <w:rPr>
          <w:b/>
          <w:sz w:val="20"/>
          <w:szCs w:val="20"/>
        </w:rPr>
        <w:tab/>
        <w:t xml:space="preserve">      Total</w:t>
      </w:r>
    </w:p>
    <w:p w:rsidR="007D67B8" w:rsidRPr="00624E35" w:rsidRDefault="007D67B8" w:rsidP="007D67B8">
      <w:pPr>
        <w:pStyle w:val="ListParagraph"/>
        <w:ind w:left="360" w:right="-180"/>
        <w:rPr>
          <w:b/>
          <w:sz w:val="20"/>
          <w:szCs w:val="20"/>
        </w:rPr>
      </w:pP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 xml:space="preserve">    Estimated</w:t>
      </w:r>
      <w:r w:rsidRPr="00624E35">
        <w:rPr>
          <w:b/>
          <w:sz w:val="20"/>
          <w:szCs w:val="20"/>
        </w:rPr>
        <w:tab/>
        <w:t xml:space="preserve">   Projected           Net  </w:t>
      </w:r>
      <w:r w:rsidRPr="00624E35">
        <w:rPr>
          <w:b/>
          <w:sz w:val="20"/>
          <w:szCs w:val="20"/>
        </w:rPr>
        <w:tab/>
        <w:t>Percent</w:t>
      </w:r>
      <w:r w:rsidRPr="00624E35">
        <w:rPr>
          <w:b/>
          <w:sz w:val="20"/>
          <w:szCs w:val="20"/>
        </w:rPr>
        <w:tab/>
        <w:t xml:space="preserve">      Annual</w:t>
      </w:r>
    </w:p>
    <w:p w:rsidR="007D67B8" w:rsidRPr="00624E35" w:rsidRDefault="007D67B8" w:rsidP="007D67B8">
      <w:pPr>
        <w:pStyle w:val="ListParagraph"/>
        <w:ind w:left="360" w:right="-180"/>
        <w:rPr>
          <w:b/>
          <w:sz w:val="20"/>
          <w:szCs w:val="20"/>
        </w:rPr>
      </w:pPr>
      <w:r w:rsidRPr="00624E35">
        <w:rPr>
          <w:b/>
          <w:sz w:val="20"/>
          <w:szCs w:val="20"/>
        </w:rPr>
        <w:t>Occupation</w:t>
      </w:r>
      <w:r w:rsidRPr="00624E35">
        <w:rPr>
          <w:b/>
          <w:sz w:val="20"/>
          <w:szCs w:val="20"/>
        </w:rPr>
        <w:tab/>
      </w:r>
      <w:r w:rsidRPr="00624E35">
        <w:rPr>
          <w:b/>
          <w:sz w:val="20"/>
          <w:szCs w:val="20"/>
        </w:rPr>
        <w:tab/>
      </w:r>
      <w:r w:rsidRPr="00624E35">
        <w:rPr>
          <w:b/>
          <w:sz w:val="20"/>
          <w:szCs w:val="20"/>
        </w:rPr>
        <w:tab/>
      </w:r>
      <w:r w:rsidRPr="00624E35">
        <w:rPr>
          <w:b/>
          <w:sz w:val="20"/>
          <w:szCs w:val="20"/>
        </w:rPr>
        <w:tab/>
      </w:r>
      <w:r w:rsidRPr="00624E35">
        <w:rPr>
          <w:b/>
          <w:sz w:val="20"/>
          <w:szCs w:val="20"/>
        </w:rPr>
        <w:tab/>
        <w:t>Employment</w:t>
      </w:r>
      <w:r w:rsidRPr="00624E35">
        <w:rPr>
          <w:b/>
          <w:sz w:val="20"/>
          <w:szCs w:val="20"/>
        </w:rPr>
        <w:tab/>
        <w:t>Employment     Growth</w:t>
      </w:r>
      <w:r w:rsidRPr="00624E35">
        <w:rPr>
          <w:b/>
          <w:sz w:val="20"/>
          <w:szCs w:val="20"/>
        </w:rPr>
        <w:tab/>
        <w:t>Growth</w:t>
      </w:r>
      <w:r w:rsidRPr="00624E35">
        <w:rPr>
          <w:b/>
          <w:sz w:val="20"/>
          <w:szCs w:val="20"/>
        </w:rPr>
        <w:tab/>
        <w:t xml:space="preserve">   Openings</w:t>
      </w:r>
    </w:p>
    <w:p w:rsidR="007D67B8" w:rsidRPr="00624E35" w:rsidRDefault="007D67B8" w:rsidP="007D67B8">
      <w:pPr>
        <w:pStyle w:val="ListParagraph"/>
        <w:ind w:left="360" w:right="-180"/>
        <w:rPr>
          <w:sz w:val="20"/>
          <w:szCs w:val="20"/>
        </w:rPr>
      </w:pPr>
    </w:p>
    <w:p w:rsidR="007D67B8" w:rsidRPr="00624E35" w:rsidRDefault="007D67B8" w:rsidP="007D67B8">
      <w:pPr>
        <w:pStyle w:val="ListParagraph"/>
        <w:ind w:left="360" w:right="-180"/>
        <w:rPr>
          <w:sz w:val="20"/>
          <w:szCs w:val="20"/>
        </w:rPr>
      </w:pPr>
      <w:r w:rsidRPr="00624E35">
        <w:rPr>
          <w:sz w:val="20"/>
          <w:szCs w:val="20"/>
        </w:rPr>
        <w:t>Farmers, Ranchers &amp; Other Agri Mgrs.</w:t>
      </w:r>
      <w:r w:rsidRPr="00624E35">
        <w:rPr>
          <w:sz w:val="20"/>
          <w:szCs w:val="20"/>
        </w:rPr>
        <w:tab/>
      </w:r>
      <w:r w:rsidRPr="00624E35">
        <w:rPr>
          <w:sz w:val="20"/>
          <w:szCs w:val="20"/>
        </w:rPr>
        <w:tab/>
        <w:t xml:space="preserve">         8,027</w:t>
      </w:r>
      <w:r w:rsidRPr="00624E35">
        <w:rPr>
          <w:sz w:val="20"/>
          <w:szCs w:val="20"/>
        </w:rPr>
        <w:tab/>
        <w:t xml:space="preserve">        9,265             1,238</w:t>
      </w:r>
      <w:r w:rsidRPr="00624E35">
        <w:rPr>
          <w:sz w:val="20"/>
          <w:szCs w:val="20"/>
        </w:rPr>
        <w:tab/>
        <w:t xml:space="preserve"> 15.42%</w:t>
      </w:r>
      <w:r w:rsidRPr="00624E35">
        <w:rPr>
          <w:sz w:val="20"/>
          <w:szCs w:val="20"/>
        </w:rPr>
        <w:tab/>
        <w:t xml:space="preserve">         254</w:t>
      </w:r>
    </w:p>
    <w:p w:rsidR="0085698A" w:rsidRPr="00624E35" w:rsidRDefault="007D67B8" w:rsidP="007D67B8">
      <w:pPr>
        <w:pStyle w:val="ListParagraph"/>
        <w:ind w:left="360" w:right="-180"/>
        <w:rPr>
          <w:sz w:val="20"/>
          <w:szCs w:val="20"/>
        </w:rPr>
      </w:pPr>
      <w:r w:rsidRPr="00624E35">
        <w:rPr>
          <w:sz w:val="20"/>
          <w:szCs w:val="20"/>
        </w:rPr>
        <w:t>Combined Food Prep &amp; Serving Workers</w:t>
      </w:r>
      <w:r w:rsidR="0085698A" w:rsidRPr="00624E35">
        <w:rPr>
          <w:sz w:val="20"/>
          <w:szCs w:val="20"/>
        </w:rPr>
        <w:t>,</w:t>
      </w:r>
    </w:p>
    <w:p w:rsidR="007D67B8" w:rsidRPr="00624E35" w:rsidRDefault="0085698A" w:rsidP="007D67B8">
      <w:pPr>
        <w:pStyle w:val="ListParagraph"/>
        <w:ind w:left="360" w:right="-180"/>
        <w:rPr>
          <w:sz w:val="20"/>
          <w:szCs w:val="20"/>
        </w:rPr>
      </w:pPr>
      <w:r w:rsidRPr="00624E35">
        <w:rPr>
          <w:sz w:val="20"/>
          <w:szCs w:val="20"/>
        </w:rPr>
        <w:t xml:space="preserve">  Including Fast Food</w:t>
      </w:r>
      <w:r w:rsidRPr="00624E35">
        <w:rPr>
          <w:sz w:val="20"/>
          <w:szCs w:val="20"/>
        </w:rPr>
        <w:tab/>
      </w:r>
      <w:r w:rsidRPr="00624E35">
        <w:rPr>
          <w:sz w:val="20"/>
          <w:szCs w:val="20"/>
        </w:rPr>
        <w:tab/>
      </w:r>
      <w:r w:rsidRPr="00624E35">
        <w:rPr>
          <w:sz w:val="20"/>
          <w:szCs w:val="20"/>
        </w:rPr>
        <w:tab/>
      </w:r>
      <w:r w:rsidR="007D67B8" w:rsidRPr="00624E35">
        <w:rPr>
          <w:sz w:val="20"/>
          <w:szCs w:val="20"/>
        </w:rPr>
        <w:t xml:space="preserve">   </w:t>
      </w:r>
      <w:r w:rsidR="007D67B8" w:rsidRPr="00624E35">
        <w:rPr>
          <w:sz w:val="20"/>
          <w:szCs w:val="20"/>
        </w:rPr>
        <w:tab/>
        <w:t xml:space="preserve">         1,664</w:t>
      </w:r>
      <w:r w:rsidR="007D67B8" w:rsidRPr="00624E35">
        <w:rPr>
          <w:sz w:val="20"/>
          <w:szCs w:val="20"/>
        </w:rPr>
        <w:tab/>
        <w:t xml:space="preserve">        2,351</w:t>
      </w:r>
      <w:r w:rsidR="007D67B8" w:rsidRPr="00624E35">
        <w:rPr>
          <w:sz w:val="20"/>
          <w:szCs w:val="20"/>
        </w:rPr>
        <w:tab/>
        <w:t xml:space="preserve">   687</w:t>
      </w:r>
      <w:r w:rsidR="007D67B8" w:rsidRPr="00624E35">
        <w:rPr>
          <w:sz w:val="20"/>
          <w:szCs w:val="20"/>
        </w:rPr>
        <w:tab/>
      </w:r>
      <w:r w:rsidR="008E7145" w:rsidRPr="00624E35">
        <w:rPr>
          <w:sz w:val="20"/>
          <w:szCs w:val="20"/>
        </w:rPr>
        <w:t xml:space="preserve"> </w:t>
      </w:r>
      <w:r w:rsidR="007D67B8" w:rsidRPr="00624E35">
        <w:rPr>
          <w:sz w:val="20"/>
          <w:szCs w:val="20"/>
        </w:rPr>
        <w:t xml:space="preserve"> 41.29%</w:t>
      </w:r>
      <w:r w:rsidR="007D67B8" w:rsidRPr="00624E35">
        <w:rPr>
          <w:sz w:val="20"/>
          <w:szCs w:val="20"/>
        </w:rPr>
        <w:tab/>
      </w:r>
      <w:r w:rsidRPr="00624E35">
        <w:rPr>
          <w:sz w:val="20"/>
          <w:szCs w:val="20"/>
        </w:rPr>
        <w:t xml:space="preserve">        </w:t>
      </w:r>
      <w:r w:rsidR="007D67B8" w:rsidRPr="00624E35">
        <w:rPr>
          <w:sz w:val="20"/>
          <w:szCs w:val="20"/>
        </w:rPr>
        <w:t xml:space="preserve"> 133</w:t>
      </w:r>
    </w:p>
    <w:p w:rsidR="007D67B8" w:rsidRPr="00624E35" w:rsidRDefault="0085698A" w:rsidP="007D67B8">
      <w:pPr>
        <w:pStyle w:val="ListParagraph"/>
        <w:ind w:left="360" w:right="-180"/>
        <w:rPr>
          <w:sz w:val="20"/>
          <w:szCs w:val="20"/>
        </w:rPr>
      </w:pPr>
      <w:r w:rsidRPr="00624E35">
        <w:rPr>
          <w:sz w:val="20"/>
          <w:szCs w:val="20"/>
        </w:rPr>
        <w:t>Personal Care Aides</w:t>
      </w:r>
      <w:r w:rsidRPr="00624E35">
        <w:rPr>
          <w:sz w:val="20"/>
          <w:szCs w:val="20"/>
        </w:rPr>
        <w:tab/>
      </w:r>
      <w:r w:rsidRPr="00624E35">
        <w:rPr>
          <w:sz w:val="20"/>
          <w:szCs w:val="20"/>
        </w:rPr>
        <w:tab/>
      </w:r>
      <w:r w:rsidRPr="00624E35">
        <w:rPr>
          <w:sz w:val="20"/>
          <w:szCs w:val="20"/>
        </w:rPr>
        <w:tab/>
      </w:r>
      <w:r w:rsidR="007D67B8" w:rsidRPr="00624E35">
        <w:rPr>
          <w:sz w:val="20"/>
          <w:szCs w:val="20"/>
        </w:rPr>
        <w:tab/>
      </w:r>
      <w:r w:rsidRPr="00624E35">
        <w:rPr>
          <w:sz w:val="20"/>
          <w:szCs w:val="20"/>
        </w:rPr>
        <w:t xml:space="preserve">            908</w:t>
      </w:r>
      <w:r w:rsidRPr="00624E35">
        <w:rPr>
          <w:sz w:val="20"/>
          <w:szCs w:val="20"/>
        </w:rPr>
        <w:tab/>
        <w:t xml:space="preserve">        1,419</w:t>
      </w:r>
      <w:r w:rsidRPr="00624E35">
        <w:rPr>
          <w:sz w:val="20"/>
          <w:szCs w:val="20"/>
        </w:rPr>
        <w:tab/>
        <w:t xml:space="preserve">   511</w:t>
      </w:r>
      <w:r w:rsidRPr="00624E35">
        <w:rPr>
          <w:sz w:val="20"/>
          <w:szCs w:val="20"/>
        </w:rPr>
        <w:tab/>
      </w:r>
      <w:r w:rsidR="008E7145" w:rsidRPr="00624E35">
        <w:rPr>
          <w:sz w:val="20"/>
          <w:szCs w:val="20"/>
        </w:rPr>
        <w:t xml:space="preserve"> </w:t>
      </w:r>
      <w:r w:rsidRPr="00624E35">
        <w:rPr>
          <w:sz w:val="20"/>
          <w:szCs w:val="20"/>
        </w:rPr>
        <w:t xml:space="preserve"> 56.28%</w:t>
      </w:r>
      <w:r w:rsidRPr="00624E35">
        <w:rPr>
          <w:sz w:val="20"/>
          <w:szCs w:val="20"/>
        </w:rPr>
        <w:tab/>
        <w:t xml:space="preserve">           57</w:t>
      </w:r>
    </w:p>
    <w:p w:rsidR="007D67B8" w:rsidRPr="00624E35" w:rsidRDefault="0085698A" w:rsidP="007D67B8">
      <w:pPr>
        <w:pStyle w:val="ListParagraph"/>
        <w:ind w:left="360" w:right="-180"/>
        <w:rPr>
          <w:sz w:val="20"/>
          <w:szCs w:val="20"/>
        </w:rPr>
      </w:pPr>
      <w:r w:rsidRPr="00624E35">
        <w:rPr>
          <w:sz w:val="20"/>
          <w:szCs w:val="20"/>
        </w:rPr>
        <w:t>Nursing Assistants</w:t>
      </w:r>
      <w:r w:rsidRPr="00624E35">
        <w:rPr>
          <w:sz w:val="20"/>
          <w:szCs w:val="20"/>
        </w:rPr>
        <w:tab/>
      </w:r>
      <w:r w:rsidRPr="00624E35">
        <w:rPr>
          <w:sz w:val="20"/>
          <w:szCs w:val="20"/>
        </w:rPr>
        <w:tab/>
      </w:r>
      <w:r w:rsidRPr="00624E35">
        <w:rPr>
          <w:sz w:val="20"/>
          <w:szCs w:val="20"/>
        </w:rPr>
        <w:tab/>
      </w:r>
      <w:r w:rsidRPr="00624E35">
        <w:rPr>
          <w:sz w:val="20"/>
          <w:szCs w:val="20"/>
        </w:rPr>
        <w:tab/>
        <w:t xml:space="preserve">         1,797</w:t>
      </w:r>
      <w:r w:rsidRPr="00624E35">
        <w:rPr>
          <w:sz w:val="20"/>
          <w:szCs w:val="20"/>
        </w:rPr>
        <w:tab/>
        <w:t xml:space="preserve">        2,087</w:t>
      </w:r>
      <w:r w:rsidRPr="00624E35">
        <w:rPr>
          <w:sz w:val="20"/>
          <w:szCs w:val="20"/>
        </w:rPr>
        <w:tab/>
        <w:t xml:space="preserve">   290</w:t>
      </w:r>
      <w:r w:rsidRPr="00624E35">
        <w:rPr>
          <w:sz w:val="20"/>
          <w:szCs w:val="20"/>
        </w:rPr>
        <w:tab/>
      </w:r>
      <w:r w:rsidR="008E7145" w:rsidRPr="00624E35">
        <w:rPr>
          <w:sz w:val="20"/>
          <w:szCs w:val="20"/>
        </w:rPr>
        <w:t xml:space="preserve"> </w:t>
      </w:r>
      <w:r w:rsidRPr="00624E35">
        <w:rPr>
          <w:sz w:val="20"/>
          <w:szCs w:val="20"/>
        </w:rPr>
        <w:t xml:space="preserve"> 16.14%</w:t>
      </w:r>
      <w:r w:rsidRPr="00624E35">
        <w:rPr>
          <w:sz w:val="20"/>
          <w:szCs w:val="20"/>
        </w:rPr>
        <w:tab/>
        <w:t xml:space="preserve">           63</w:t>
      </w:r>
    </w:p>
    <w:p w:rsidR="007D67B8" w:rsidRPr="00624E35" w:rsidRDefault="0085698A" w:rsidP="007D67B8">
      <w:pPr>
        <w:pStyle w:val="ListParagraph"/>
        <w:ind w:left="360" w:right="-180"/>
        <w:rPr>
          <w:sz w:val="20"/>
          <w:szCs w:val="20"/>
        </w:rPr>
      </w:pPr>
      <w:r w:rsidRPr="00624E35">
        <w:rPr>
          <w:sz w:val="20"/>
          <w:szCs w:val="20"/>
        </w:rPr>
        <w:t>Registered Nurses</w:t>
      </w:r>
      <w:r w:rsidRPr="00624E35">
        <w:rPr>
          <w:sz w:val="20"/>
          <w:szCs w:val="20"/>
        </w:rPr>
        <w:tab/>
      </w:r>
      <w:r w:rsidRPr="00624E35">
        <w:rPr>
          <w:sz w:val="20"/>
          <w:szCs w:val="20"/>
        </w:rPr>
        <w:tab/>
      </w:r>
      <w:r w:rsidRPr="00624E35">
        <w:rPr>
          <w:sz w:val="20"/>
          <w:szCs w:val="20"/>
        </w:rPr>
        <w:tab/>
      </w:r>
      <w:r w:rsidRPr="00624E35">
        <w:rPr>
          <w:sz w:val="20"/>
          <w:szCs w:val="20"/>
        </w:rPr>
        <w:tab/>
        <w:t xml:space="preserve">         1,246</w:t>
      </w:r>
      <w:r w:rsidRPr="00624E35">
        <w:rPr>
          <w:sz w:val="20"/>
          <w:szCs w:val="20"/>
        </w:rPr>
        <w:tab/>
        <w:t xml:space="preserve">        1,504</w:t>
      </w:r>
      <w:r w:rsidRPr="00624E35">
        <w:rPr>
          <w:sz w:val="20"/>
          <w:szCs w:val="20"/>
        </w:rPr>
        <w:tab/>
        <w:t xml:space="preserve">   258</w:t>
      </w:r>
      <w:r w:rsidR="008E7145" w:rsidRPr="00624E35">
        <w:rPr>
          <w:sz w:val="20"/>
          <w:szCs w:val="20"/>
        </w:rPr>
        <w:t xml:space="preserve">     </w:t>
      </w:r>
      <w:r w:rsidRPr="00624E35">
        <w:rPr>
          <w:sz w:val="20"/>
          <w:szCs w:val="20"/>
        </w:rPr>
        <w:t xml:space="preserve"> </w:t>
      </w:r>
      <w:r w:rsidR="008E7145" w:rsidRPr="00624E35">
        <w:rPr>
          <w:sz w:val="20"/>
          <w:szCs w:val="20"/>
        </w:rPr>
        <w:t xml:space="preserve"> </w:t>
      </w:r>
      <w:r w:rsidRPr="00624E35">
        <w:rPr>
          <w:sz w:val="20"/>
          <w:szCs w:val="20"/>
        </w:rPr>
        <w:t xml:space="preserve"> 20.71%          </w:t>
      </w:r>
      <w:r w:rsidR="008E7145" w:rsidRPr="00624E35">
        <w:rPr>
          <w:sz w:val="20"/>
          <w:szCs w:val="20"/>
        </w:rPr>
        <w:t xml:space="preserve">  </w:t>
      </w:r>
      <w:r w:rsidRPr="00624E35">
        <w:rPr>
          <w:sz w:val="20"/>
          <w:szCs w:val="20"/>
        </w:rPr>
        <w:t>50</w:t>
      </w:r>
    </w:p>
    <w:p w:rsidR="007D67B8" w:rsidRPr="00624E35" w:rsidRDefault="0085698A" w:rsidP="007D67B8">
      <w:pPr>
        <w:pStyle w:val="ListParagraph"/>
        <w:ind w:left="360" w:right="-180"/>
        <w:rPr>
          <w:sz w:val="20"/>
          <w:szCs w:val="20"/>
        </w:rPr>
      </w:pPr>
      <w:r w:rsidRPr="00624E35">
        <w:rPr>
          <w:sz w:val="20"/>
          <w:szCs w:val="20"/>
        </w:rPr>
        <w:t>Licensed Practical &amp; Licensed Vocational Nurses</w:t>
      </w:r>
      <w:r w:rsidRPr="00624E35">
        <w:rPr>
          <w:sz w:val="20"/>
          <w:szCs w:val="20"/>
        </w:rPr>
        <w:tab/>
        <w:t xml:space="preserve">         1,284</w:t>
      </w:r>
      <w:r w:rsidRPr="00624E35">
        <w:rPr>
          <w:sz w:val="20"/>
          <w:szCs w:val="20"/>
        </w:rPr>
        <w:tab/>
        <w:t xml:space="preserve">        1,537</w:t>
      </w:r>
      <w:r w:rsidR="007D67B8" w:rsidRPr="00624E35">
        <w:rPr>
          <w:sz w:val="20"/>
          <w:szCs w:val="20"/>
        </w:rPr>
        <w:tab/>
        <w:t xml:space="preserve">   </w:t>
      </w:r>
      <w:r w:rsidRPr="00624E35">
        <w:rPr>
          <w:sz w:val="20"/>
          <w:szCs w:val="20"/>
        </w:rPr>
        <w:t>253</w:t>
      </w:r>
      <w:r w:rsidR="007D67B8" w:rsidRPr="00624E35">
        <w:rPr>
          <w:sz w:val="20"/>
          <w:szCs w:val="20"/>
        </w:rPr>
        <w:tab/>
      </w:r>
      <w:r w:rsidRPr="00624E35">
        <w:rPr>
          <w:sz w:val="20"/>
          <w:szCs w:val="20"/>
        </w:rPr>
        <w:t xml:space="preserve">  19.70</w:t>
      </w:r>
      <w:r w:rsidR="007D67B8" w:rsidRPr="00624E35">
        <w:rPr>
          <w:sz w:val="20"/>
          <w:szCs w:val="20"/>
        </w:rPr>
        <w:t xml:space="preserve">%          </w:t>
      </w:r>
      <w:r w:rsidR="008E7145" w:rsidRPr="00624E35">
        <w:rPr>
          <w:sz w:val="20"/>
          <w:szCs w:val="20"/>
        </w:rPr>
        <w:t xml:space="preserve"> </w:t>
      </w:r>
      <w:r w:rsidRPr="00624E35">
        <w:rPr>
          <w:sz w:val="20"/>
          <w:szCs w:val="20"/>
        </w:rPr>
        <w:t xml:space="preserve"> </w:t>
      </w:r>
      <w:r w:rsidR="007D67B8" w:rsidRPr="00624E35">
        <w:rPr>
          <w:sz w:val="20"/>
          <w:szCs w:val="20"/>
        </w:rPr>
        <w:t>5</w:t>
      </w:r>
      <w:r w:rsidRPr="00624E35">
        <w:rPr>
          <w:sz w:val="20"/>
          <w:szCs w:val="20"/>
        </w:rPr>
        <w:t>6</w:t>
      </w:r>
    </w:p>
    <w:p w:rsidR="007D67B8" w:rsidRPr="00624E35" w:rsidRDefault="0085698A" w:rsidP="007D67B8">
      <w:pPr>
        <w:pStyle w:val="ListParagraph"/>
        <w:ind w:left="360" w:right="-180"/>
        <w:rPr>
          <w:sz w:val="20"/>
          <w:szCs w:val="20"/>
        </w:rPr>
      </w:pPr>
      <w:r w:rsidRPr="00624E35">
        <w:rPr>
          <w:sz w:val="20"/>
          <w:szCs w:val="20"/>
        </w:rPr>
        <w:t>Cooks, Fast Food</w:t>
      </w:r>
      <w:r w:rsidR="007D67B8" w:rsidRPr="00624E35">
        <w:rPr>
          <w:sz w:val="20"/>
          <w:szCs w:val="20"/>
        </w:rPr>
        <w:tab/>
      </w:r>
      <w:r w:rsidR="007D67B8" w:rsidRPr="00624E35">
        <w:rPr>
          <w:sz w:val="20"/>
          <w:szCs w:val="20"/>
        </w:rPr>
        <w:tab/>
      </w:r>
      <w:r w:rsidR="007D67B8" w:rsidRPr="00624E35">
        <w:rPr>
          <w:sz w:val="20"/>
          <w:szCs w:val="20"/>
        </w:rPr>
        <w:tab/>
      </w:r>
      <w:r w:rsidR="007D67B8" w:rsidRPr="00624E35">
        <w:rPr>
          <w:sz w:val="20"/>
          <w:szCs w:val="20"/>
        </w:rPr>
        <w:tab/>
        <w:t xml:space="preserve">     </w:t>
      </w:r>
      <w:r w:rsidRPr="00624E35">
        <w:rPr>
          <w:sz w:val="20"/>
          <w:szCs w:val="20"/>
        </w:rPr>
        <w:t xml:space="preserve">    1,050</w:t>
      </w:r>
      <w:r w:rsidRPr="00624E35">
        <w:rPr>
          <w:sz w:val="20"/>
          <w:szCs w:val="20"/>
        </w:rPr>
        <w:tab/>
        <w:t xml:space="preserve">        1,297</w:t>
      </w:r>
      <w:r w:rsidRPr="00624E35">
        <w:rPr>
          <w:sz w:val="20"/>
          <w:szCs w:val="20"/>
        </w:rPr>
        <w:tab/>
        <w:t xml:space="preserve">   247</w:t>
      </w:r>
      <w:r w:rsidR="007D67B8" w:rsidRPr="00624E35">
        <w:rPr>
          <w:sz w:val="20"/>
          <w:szCs w:val="20"/>
        </w:rPr>
        <w:tab/>
      </w:r>
      <w:r w:rsidRPr="00624E35">
        <w:rPr>
          <w:sz w:val="20"/>
          <w:szCs w:val="20"/>
        </w:rPr>
        <w:t xml:space="preserve">   23.52</w:t>
      </w:r>
      <w:r w:rsidR="007D67B8" w:rsidRPr="00624E35">
        <w:rPr>
          <w:sz w:val="20"/>
          <w:szCs w:val="20"/>
        </w:rPr>
        <w:t>%</w:t>
      </w:r>
      <w:r w:rsidRPr="00624E35">
        <w:rPr>
          <w:sz w:val="20"/>
          <w:szCs w:val="20"/>
        </w:rPr>
        <w:t xml:space="preserve">         </w:t>
      </w:r>
      <w:r w:rsidR="008E7145" w:rsidRPr="00624E35">
        <w:rPr>
          <w:sz w:val="20"/>
          <w:szCs w:val="20"/>
        </w:rPr>
        <w:t xml:space="preserve"> </w:t>
      </w:r>
      <w:r w:rsidRPr="00624E35">
        <w:rPr>
          <w:sz w:val="20"/>
          <w:szCs w:val="20"/>
        </w:rPr>
        <w:t xml:space="preserve"> 46   </w:t>
      </w:r>
    </w:p>
    <w:p w:rsidR="007D67B8" w:rsidRPr="00624E35" w:rsidRDefault="0085698A" w:rsidP="007D67B8">
      <w:pPr>
        <w:pStyle w:val="ListParagraph"/>
        <w:ind w:left="360" w:right="-180"/>
        <w:rPr>
          <w:sz w:val="20"/>
          <w:szCs w:val="20"/>
        </w:rPr>
      </w:pPr>
      <w:r w:rsidRPr="00624E35">
        <w:rPr>
          <w:sz w:val="20"/>
          <w:szCs w:val="20"/>
        </w:rPr>
        <w:t>Heavy &amp; Tractor-Trailer Truck Drivers</w:t>
      </w:r>
      <w:r w:rsidRPr="00624E35">
        <w:rPr>
          <w:sz w:val="20"/>
          <w:szCs w:val="20"/>
        </w:rPr>
        <w:tab/>
      </w:r>
      <w:r w:rsidRPr="00624E35">
        <w:rPr>
          <w:sz w:val="20"/>
          <w:szCs w:val="20"/>
        </w:rPr>
        <w:tab/>
        <w:t xml:space="preserve">         2,816</w:t>
      </w:r>
      <w:r w:rsidR="007D67B8" w:rsidRPr="00624E35">
        <w:rPr>
          <w:sz w:val="20"/>
          <w:szCs w:val="20"/>
        </w:rPr>
        <w:tab/>
        <w:t xml:space="preserve">        </w:t>
      </w:r>
      <w:r w:rsidRPr="00624E35">
        <w:rPr>
          <w:sz w:val="20"/>
          <w:szCs w:val="20"/>
        </w:rPr>
        <w:t>3,052</w:t>
      </w:r>
      <w:r w:rsidR="007D67B8" w:rsidRPr="00624E35">
        <w:rPr>
          <w:sz w:val="20"/>
          <w:szCs w:val="20"/>
        </w:rPr>
        <w:tab/>
      </w:r>
      <w:r w:rsidRPr="00624E35">
        <w:rPr>
          <w:sz w:val="20"/>
          <w:szCs w:val="20"/>
        </w:rPr>
        <w:t xml:space="preserve">   236</w:t>
      </w:r>
      <w:r w:rsidRPr="00624E35">
        <w:rPr>
          <w:sz w:val="20"/>
          <w:szCs w:val="20"/>
        </w:rPr>
        <w:tab/>
        <w:t xml:space="preserve">     8.38%          </w:t>
      </w:r>
      <w:r w:rsidR="008E7145" w:rsidRPr="00624E35">
        <w:rPr>
          <w:sz w:val="20"/>
          <w:szCs w:val="20"/>
        </w:rPr>
        <w:t xml:space="preserve"> </w:t>
      </w:r>
      <w:r w:rsidRPr="00624E35">
        <w:rPr>
          <w:sz w:val="20"/>
          <w:szCs w:val="20"/>
        </w:rPr>
        <w:t>69</w:t>
      </w:r>
    </w:p>
    <w:p w:rsidR="007D67B8" w:rsidRPr="00624E35" w:rsidRDefault="0085698A" w:rsidP="007D67B8">
      <w:pPr>
        <w:pStyle w:val="ListParagraph"/>
        <w:ind w:left="360" w:right="-180"/>
        <w:rPr>
          <w:sz w:val="20"/>
          <w:szCs w:val="20"/>
        </w:rPr>
      </w:pPr>
      <w:r w:rsidRPr="00624E35">
        <w:rPr>
          <w:sz w:val="20"/>
          <w:szCs w:val="20"/>
        </w:rPr>
        <w:t>Waiters &amp; Waitresses</w:t>
      </w:r>
      <w:r w:rsidRPr="00624E35">
        <w:rPr>
          <w:sz w:val="20"/>
          <w:szCs w:val="20"/>
        </w:rPr>
        <w:tab/>
      </w:r>
      <w:r w:rsidRPr="00624E35">
        <w:rPr>
          <w:sz w:val="20"/>
          <w:szCs w:val="20"/>
        </w:rPr>
        <w:tab/>
      </w:r>
      <w:r w:rsidRPr="00624E35">
        <w:rPr>
          <w:sz w:val="20"/>
          <w:szCs w:val="20"/>
        </w:rPr>
        <w:tab/>
      </w:r>
      <w:r w:rsidRPr="00624E35">
        <w:rPr>
          <w:sz w:val="20"/>
          <w:szCs w:val="20"/>
        </w:rPr>
        <w:tab/>
        <w:t xml:space="preserve">      </w:t>
      </w:r>
      <w:r w:rsidR="007D67B8" w:rsidRPr="00624E35">
        <w:rPr>
          <w:sz w:val="20"/>
          <w:szCs w:val="20"/>
        </w:rPr>
        <w:t xml:space="preserve">     </w:t>
      </w:r>
      <w:r w:rsidRPr="00624E35">
        <w:rPr>
          <w:sz w:val="20"/>
          <w:szCs w:val="20"/>
        </w:rPr>
        <w:t xml:space="preserve"> 765</w:t>
      </w:r>
      <w:r w:rsidRPr="00624E35">
        <w:rPr>
          <w:sz w:val="20"/>
          <w:szCs w:val="20"/>
        </w:rPr>
        <w:tab/>
        <w:t xml:space="preserve">           994</w:t>
      </w:r>
      <w:r w:rsidRPr="00624E35">
        <w:rPr>
          <w:sz w:val="20"/>
          <w:szCs w:val="20"/>
        </w:rPr>
        <w:tab/>
        <w:t xml:space="preserve">   229</w:t>
      </w:r>
      <w:r w:rsidR="007D67B8" w:rsidRPr="00624E35">
        <w:rPr>
          <w:sz w:val="20"/>
          <w:szCs w:val="20"/>
        </w:rPr>
        <w:tab/>
        <w:t xml:space="preserve">   </w:t>
      </w:r>
      <w:r w:rsidRPr="00624E35">
        <w:rPr>
          <w:sz w:val="20"/>
          <w:szCs w:val="20"/>
        </w:rPr>
        <w:t xml:space="preserve">29.93%        </w:t>
      </w:r>
      <w:r w:rsidR="008E7145" w:rsidRPr="00624E35">
        <w:rPr>
          <w:sz w:val="20"/>
          <w:szCs w:val="20"/>
        </w:rPr>
        <w:t xml:space="preserve"> </w:t>
      </w:r>
      <w:r w:rsidRPr="00624E35">
        <w:rPr>
          <w:sz w:val="20"/>
          <w:szCs w:val="20"/>
        </w:rPr>
        <w:t xml:space="preserve">  60</w:t>
      </w:r>
      <w:r w:rsidR="007D67B8" w:rsidRPr="00624E35">
        <w:rPr>
          <w:sz w:val="20"/>
          <w:szCs w:val="20"/>
        </w:rPr>
        <w:tab/>
      </w:r>
      <w:r w:rsidR="007D67B8" w:rsidRPr="00624E35">
        <w:rPr>
          <w:sz w:val="20"/>
          <w:szCs w:val="20"/>
        </w:rPr>
        <w:tab/>
      </w:r>
    </w:p>
    <w:p w:rsidR="007D67B8" w:rsidRPr="00624E35" w:rsidRDefault="0085698A" w:rsidP="007D67B8">
      <w:pPr>
        <w:pStyle w:val="ListParagraph"/>
        <w:ind w:left="360" w:right="-180"/>
        <w:rPr>
          <w:sz w:val="20"/>
          <w:szCs w:val="20"/>
        </w:rPr>
      </w:pPr>
      <w:r w:rsidRPr="00624E35">
        <w:rPr>
          <w:sz w:val="20"/>
          <w:szCs w:val="20"/>
        </w:rPr>
        <w:t>Childcare Workers</w:t>
      </w:r>
      <w:r w:rsidR="008E7145" w:rsidRPr="00624E35">
        <w:rPr>
          <w:sz w:val="20"/>
          <w:szCs w:val="20"/>
        </w:rPr>
        <w:tab/>
      </w:r>
      <w:r w:rsidR="008E7145" w:rsidRPr="00624E35">
        <w:rPr>
          <w:sz w:val="20"/>
          <w:szCs w:val="20"/>
        </w:rPr>
        <w:tab/>
      </w:r>
      <w:r w:rsidR="008E7145" w:rsidRPr="00624E35">
        <w:rPr>
          <w:sz w:val="20"/>
          <w:szCs w:val="20"/>
        </w:rPr>
        <w:tab/>
      </w:r>
      <w:r w:rsidR="008E7145" w:rsidRPr="00624E35">
        <w:rPr>
          <w:sz w:val="20"/>
          <w:szCs w:val="20"/>
        </w:rPr>
        <w:tab/>
      </w:r>
      <w:r w:rsidR="007D67B8" w:rsidRPr="00624E35">
        <w:rPr>
          <w:sz w:val="20"/>
          <w:szCs w:val="20"/>
        </w:rPr>
        <w:t xml:space="preserve">       </w:t>
      </w:r>
      <w:r w:rsidR="008E7145" w:rsidRPr="00624E35">
        <w:rPr>
          <w:sz w:val="20"/>
          <w:szCs w:val="20"/>
        </w:rPr>
        <w:t xml:space="preserve"> </w:t>
      </w:r>
      <w:r w:rsidR="007D67B8" w:rsidRPr="00624E35">
        <w:rPr>
          <w:sz w:val="20"/>
          <w:szCs w:val="20"/>
        </w:rPr>
        <w:t xml:space="preserve"> </w:t>
      </w:r>
      <w:r w:rsidRPr="00624E35">
        <w:rPr>
          <w:sz w:val="20"/>
          <w:szCs w:val="20"/>
        </w:rPr>
        <w:t>1,046</w:t>
      </w:r>
      <w:r w:rsidR="007D67B8" w:rsidRPr="00624E35">
        <w:rPr>
          <w:sz w:val="20"/>
          <w:szCs w:val="20"/>
        </w:rPr>
        <w:tab/>
        <w:t xml:space="preserve">        </w:t>
      </w:r>
      <w:r w:rsidRPr="00624E35">
        <w:rPr>
          <w:sz w:val="20"/>
          <w:szCs w:val="20"/>
        </w:rPr>
        <w:t>1,270</w:t>
      </w:r>
      <w:r w:rsidR="007D67B8" w:rsidRPr="00624E35">
        <w:rPr>
          <w:sz w:val="20"/>
          <w:szCs w:val="20"/>
        </w:rPr>
        <w:tab/>
      </w:r>
      <w:r w:rsidRPr="00624E35">
        <w:rPr>
          <w:sz w:val="20"/>
          <w:szCs w:val="20"/>
        </w:rPr>
        <w:t xml:space="preserve">   224</w:t>
      </w:r>
      <w:r w:rsidRPr="00624E35">
        <w:rPr>
          <w:sz w:val="20"/>
          <w:szCs w:val="20"/>
        </w:rPr>
        <w:tab/>
        <w:t xml:space="preserve">   21.41%        </w:t>
      </w:r>
      <w:r w:rsidR="008E7145" w:rsidRPr="00624E35">
        <w:rPr>
          <w:sz w:val="20"/>
          <w:szCs w:val="20"/>
        </w:rPr>
        <w:t xml:space="preserve"> </w:t>
      </w:r>
      <w:r w:rsidRPr="00624E35">
        <w:rPr>
          <w:sz w:val="20"/>
          <w:szCs w:val="20"/>
        </w:rPr>
        <w:t xml:space="preserve">  53</w:t>
      </w:r>
    </w:p>
    <w:p w:rsidR="00471CC0" w:rsidRPr="00624E35" w:rsidRDefault="00EE438D" w:rsidP="00D937BE">
      <w:pPr>
        <w:pStyle w:val="ListParagraph"/>
        <w:ind w:left="360" w:right="-180"/>
        <w:rPr>
          <w:sz w:val="20"/>
          <w:szCs w:val="20"/>
        </w:rPr>
      </w:pPr>
      <w:r w:rsidRPr="00624E35">
        <w:rPr>
          <w:sz w:val="20"/>
          <w:szCs w:val="20"/>
        </w:rPr>
        <w:t xml:space="preserve">           </w:t>
      </w:r>
      <w:r w:rsidRPr="00624E35">
        <w:rPr>
          <w:sz w:val="20"/>
          <w:szCs w:val="20"/>
        </w:rPr>
        <w:tab/>
      </w:r>
      <w:r w:rsidRPr="00624E35">
        <w:rPr>
          <w:sz w:val="20"/>
          <w:szCs w:val="20"/>
        </w:rPr>
        <w:tab/>
        <w:t xml:space="preserve">  </w:t>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F101B4"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DE2B57" w:rsidRPr="00624E35">
        <w:rPr>
          <w:sz w:val="20"/>
          <w:szCs w:val="20"/>
        </w:rPr>
        <w:tab/>
      </w:r>
      <w:r w:rsidR="00C43A60" w:rsidRPr="00624E35">
        <w:rPr>
          <w:sz w:val="20"/>
          <w:szCs w:val="20"/>
        </w:rPr>
        <w:tab/>
      </w:r>
    </w:p>
    <w:p w:rsidR="00170ACA" w:rsidRPr="00624E35" w:rsidRDefault="008A5A55" w:rsidP="0099365D">
      <w:pPr>
        <w:ind w:right="-180"/>
      </w:pPr>
      <w:r w:rsidRPr="00624E35">
        <w:t>T</w:t>
      </w:r>
      <w:r w:rsidR="00170ACA" w:rsidRPr="00624E35">
        <w:t xml:space="preserve">he North Central region will see a significant increase in the Health Care, </w:t>
      </w:r>
      <w:r w:rsidRPr="00624E35">
        <w:t xml:space="preserve">Accommodation and Food Services, </w:t>
      </w:r>
      <w:r w:rsidR="00170ACA" w:rsidRPr="00624E35">
        <w:t xml:space="preserve">Educational Services, </w:t>
      </w:r>
      <w:r w:rsidR="005F489C" w:rsidRPr="00624E35">
        <w:t xml:space="preserve">Manufacturing, </w:t>
      </w:r>
      <w:r w:rsidRPr="00624E35">
        <w:t>and Retail Trade</w:t>
      </w:r>
      <w:r w:rsidR="00170ACA" w:rsidRPr="00624E35">
        <w:t xml:space="preserve"> </w:t>
      </w:r>
      <w:r w:rsidRPr="00624E35">
        <w:t xml:space="preserve">industries </w:t>
      </w:r>
      <w:r w:rsidR="00170ACA" w:rsidRPr="00624E35">
        <w:t>by 2022.</w:t>
      </w:r>
      <w:r w:rsidRPr="00624E35">
        <w:t xml:space="preserve"> The following is the percent of job growth between 2012-2022 and the  number of new jobs by 2022:  Health care – 24%, 2786 jobs; Accommodation and Food Services – 33.69%, 1927 jobs; Educational Services – 13.08%, 1148 jobs, Manufacturing – 8.6%, 743 jobs; and Retail Trade – 5.9%, 538 jobs.</w:t>
      </w:r>
    </w:p>
    <w:p w:rsidR="00170ACA" w:rsidRDefault="00581269" w:rsidP="00581269">
      <w:r>
        <w:t>D</w:t>
      </w:r>
      <w:r w:rsidR="0090373B">
        <w:t>. Workforce Development Activities</w:t>
      </w:r>
    </w:p>
    <w:p w:rsidR="0090373B" w:rsidRPr="00624E35" w:rsidRDefault="006D657F" w:rsidP="00581269">
      <w:r w:rsidRPr="00624E35">
        <w:t>North Central’s workforce development activities are coordinated through the Arkansas Department of Workforce Services (ADWS),</w:t>
      </w:r>
      <w:r w:rsidR="00660919" w:rsidRPr="00624E35">
        <w:t xml:space="preserve"> White River Planning and Development District</w:t>
      </w:r>
      <w:r w:rsidR="00FE1285" w:rsidRPr="00624E35">
        <w:t xml:space="preserve"> as the Title I Service Provider</w:t>
      </w:r>
      <w:r w:rsidR="002C64EA" w:rsidRPr="00624E35">
        <w:t>, the</w:t>
      </w:r>
      <w:r w:rsidRPr="00624E35">
        <w:t xml:space="preserve"> Arkansas Departmen</w:t>
      </w:r>
      <w:r w:rsidR="00660919" w:rsidRPr="00624E35">
        <w:t>t of Career Education (ADCE), the Arkansas Rehabilitation Services (ARS)</w:t>
      </w:r>
      <w:r w:rsidR="002C64EA" w:rsidRPr="00624E35">
        <w:t>, the</w:t>
      </w:r>
      <w:r w:rsidRPr="00624E35">
        <w:t xml:space="preserve"> Department of Human Services (DHS), Division of County Operations (DCO)</w:t>
      </w:r>
      <w:r w:rsidR="00514000" w:rsidRPr="00624E35">
        <w:t xml:space="preserve"> and Division of Services for the Blind (DSB).  These agencies are responsible for all the core and non-core programs.</w:t>
      </w:r>
    </w:p>
    <w:p w:rsidR="00660919" w:rsidRPr="00624E35" w:rsidRDefault="00660919" w:rsidP="00581269">
      <w:r w:rsidRPr="00624E35">
        <w:t xml:space="preserve">The Arkansas Workforce Centers are at the forefront of the workforce activities and represent Arkansas’s version of the American Job Centers.  In </w:t>
      </w:r>
      <w:r w:rsidR="00EB6914" w:rsidRPr="00624E35">
        <w:t>North Central, there are three</w:t>
      </w:r>
      <w:r w:rsidRPr="00624E35">
        <w:t xml:space="preserve"> workforce centers throughout the region that provide access to </w:t>
      </w:r>
      <w:r w:rsidR="00154252" w:rsidRPr="00624E35">
        <w:t>the services.  The majority of the North Central area is rural and the state’s mobile workforce center units assist in providing service s to the rural communities.</w:t>
      </w:r>
    </w:p>
    <w:p w:rsidR="00505617" w:rsidRPr="00624E35" w:rsidRDefault="00505617" w:rsidP="0094426B">
      <w:r w:rsidRPr="00624E35">
        <w:t>The local workforce development board</w:t>
      </w:r>
      <w:r w:rsidR="00027137" w:rsidRPr="00624E35">
        <w:t>, comprised of local businesses, labor, partner agencies and other key stakeholders,</w:t>
      </w:r>
      <w:r w:rsidRPr="00624E35">
        <w:t xml:space="preserve"> </w:t>
      </w:r>
      <w:r w:rsidR="00027137" w:rsidRPr="00624E35">
        <w:t>manages the Arkansas Workforce Centers.  The board, in alignment with the State’s vision, provides front line strategic implementation for state-wide initiatives such as sector strategies, career pathway development and delivery of standardized business services.  The local priorities by the board include layoff aversion, specific career pathway development, youth programs, targeted sector partnerships,</w:t>
      </w:r>
      <w:r w:rsidR="00790FAE" w:rsidRPr="00624E35">
        <w:t xml:space="preserve"> and work-based learning.</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624E35">
        <w:rPr>
          <w:rFonts w:ascii="Calibri" w:eastAsia="Times New Roman" w:hAnsi="Calibri" w:cs="Times New Roman"/>
        </w:rPr>
        <w:t xml:space="preserve">Local boards are tasked with procuring a one-stop operator for the daily operation of their perspective center(s) in accordance with WIOA 121(d). These boards carry out workforce activities by partnering locally though </w:t>
      </w:r>
      <w:r w:rsidRPr="00624E35">
        <w:rPr>
          <w:rFonts w:ascii="Calibri" w:eastAsia="Times New Roman" w:hAnsi="Calibri" w:cs="Times New Roman"/>
        </w:rPr>
        <w:lastRenderedPageBreak/>
        <w:t xml:space="preserve">Memorandums of Understanding (MOU) to implement core, non-core, and other partner programs. Arkansas Workforce Centers are fully integrated with WIOA, Wagner-Peyser, Jobs for Veterans State Grant (JVSG), Trade </w:t>
      </w:r>
      <w:r w:rsidRPr="00F078A1">
        <w:rPr>
          <w:rFonts w:ascii="Calibri" w:eastAsia="Times New Roman" w:hAnsi="Calibri" w:cs="Times New Roman"/>
        </w:rPr>
        <w:t xml:space="preserve">Adjustment Assistance (TAA), Temporary Assistance for Needy Families (TANF), Unemployment Insurance (UI), Adult Education and Family Literacy and Vocational Rehabilitation. Local partnerships and integration also exist in many areas with Supplemental Nutrition Assistance Program (SNAP) Employment and Training Programs and others.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Typical customers entering the center are engaged by an intake process that is designed to identify the needs of the individual by gathering information and then utilizing the appropriate resources for those needs. In some cases, the resources are initiated by a referral to a partner program. Customers are given solutions and next steps to their questions, barriers, and issues by connecting directly with the appropriate workforce system partner as part of this philosophy. </w:t>
      </w:r>
    </w:p>
    <w:p w:rsidR="00F33655" w:rsidRPr="00F078A1" w:rsidRDefault="00F33655" w:rsidP="00F3365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Within the North Central Region, the Arkansas Department of Career Education, Adult Education Division (ACE/AED) funds five local adult education programs (ASU-Beebe at Searcy, ASU-Newport, North Central Adult Education, Ozarka College, and U of A Community College at Batesville) and  one  community-based and/or priv</w:t>
      </w:r>
      <w:r w:rsidR="00054160" w:rsidRPr="00F078A1">
        <w:rPr>
          <w:rFonts w:ascii="Calibri" w:eastAsia="Times New Roman" w:hAnsi="Calibri" w:cs="Times New Roman"/>
        </w:rPr>
        <w:t xml:space="preserve">ately operated literacy council </w:t>
      </w:r>
      <w:r w:rsidRPr="00F078A1">
        <w:rPr>
          <w:rFonts w:ascii="Calibri" w:eastAsia="Times New Roman" w:hAnsi="Calibri" w:cs="Times New Roman"/>
        </w:rPr>
        <w:t>(Ozark Foothills Literacy Project  through state and federal grants. The service de</w:t>
      </w:r>
      <w:r w:rsidR="00EB6914" w:rsidRPr="00F078A1">
        <w:rPr>
          <w:rFonts w:ascii="Calibri" w:eastAsia="Times New Roman" w:hAnsi="Calibri" w:cs="Times New Roman"/>
        </w:rPr>
        <w:t xml:space="preserve">livery systems are diverse and </w:t>
      </w:r>
      <w:r w:rsidRPr="00F078A1">
        <w:rPr>
          <w:rFonts w:ascii="Calibri" w:eastAsia="Times New Roman" w:hAnsi="Calibri" w:cs="Times New Roman"/>
        </w:rPr>
        <w:t>funded through a variety of local administrative entities   Local programs provide adult education services   to peop</w:t>
      </w:r>
      <w:r w:rsidR="00DB2F7A" w:rsidRPr="00F078A1">
        <w:rPr>
          <w:rFonts w:ascii="Calibri" w:eastAsia="Times New Roman" w:hAnsi="Calibri" w:cs="Times New Roman"/>
        </w:rPr>
        <w:t xml:space="preserve">le with academic skills up </w:t>
      </w:r>
      <w:r w:rsidRPr="00F078A1">
        <w:rPr>
          <w:rFonts w:ascii="Calibri" w:eastAsia="Times New Roman" w:hAnsi="Calibri" w:cs="Times New Roman"/>
        </w:rPr>
        <w:t>through a 12.9 functioning grade level.  These services are free and provided in classes held in locations throughout each program’s service area. Services include GED Classes and testing, English as a Second Language Classes, family literacy, instruction to prepare for college or employment, customized workplace classes</w:t>
      </w:r>
      <w:r w:rsidR="002C64EA" w:rsidRPr="00F078A1">
        <w:rPr>
          <w:rFonts w:ascii="Calibri" w:eastAsia="Times New Roman" w:hAnsi="Calibri" w:cs="Times New Roman"/>
        </w:rPr>
        <w:t>, and</w:t>
      </w:r>
      <w:r w:rsidRPr="00F078A1">
        <w:rPr>
          <w:rFonts w:ascii="Calibri" w:eastAsia="Times New Roman" w:hAnsi="Calibri" w:cs="Times New Roman"/>
        </w:rPr>
        <w:t xml:space="preserve"> Workforce Alliance for Growth in the Economy (WAGE™).   Statewide in the 2014-2015 program year, 27,636 adult Arkansans received services from programs receiving adult education funding; 5,484 or 20 percent were ESL students and 2,939 or 11 percent were individuals in institutional settings such as correctional facilities or community corrections programs. </w:t>
      </w:r>
    </w:p>
    <w:p w:rsidR="00311370" w:rsidRPr="00F078A1" w:rsidRDefault="00067C53"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DSB continues to support its</w:t>
      </w:r>
      <w:r w:rsidR="00311370" w:rsidRPr="00F078A1">
        <w:rPr>
          <w:rFonts w:ascii="Calibri" w:eastAsia="Times New Roman" w:hAnsi="Calibri" w:cs="Times New Roman"/>
        </w:rPr>
        <w:t xml:space="preserve"> accessible kiosks for consumers at Arkansa</w:t>
      </w:r>
      <w:r w:rsidRPr="00F078A1">
        <w:rPr>
          <w:rFonts w:ascii="Calibri" w:eastAsia="Times New Roman" w:hAnsi="Calibri" w:cs="Times New Roman"/>
        </w:rPr>
        <w:t>s Workforce Center locations.</w:t>
      </w:r>
      <w:r w:rsidR="00311370" w:rsidRPr="00F078A1">
        <w:rPr>
          <w:rFonts w:ascii="Calibri" w:eastAsia="Times New Roman" w:hAnsi="Calibri" w:cs="Times New Roman"/>
        </w:rPr>
        <w:t xml:space="preserve"> The kiosks provide consumers the same access to the Internet to search for jobs as a sighted person seeking services from workforce centers. DSB provides training to workforce center staff and clients on the use of the kiosks. </w:t>
      </w:r>
      <w:r w:rsidR="008355C4" w:rsidRPr="00F078A1">
        <w:rPr>
          <w:rFonts w:ascii="Calibri" w:eastAsia="Times New Roman" w:hAnsi="Calibri" w:cs="Times New Roman"/>
        </w:rPr>
        <w:t xml:space="preserve"> </w:t>
      </w:r>
      <w:r w:rsidR="007E7DD3" w:rsidRPr="00F078A1">
        <w:rPr>
          <w:rFonts w:ascii="Calibri" w:eastAsia="Times New Roman" w:hAnsi="Calibri" w:cs="Times New Roman"/>
        </w:rPr>
        <w:t>In the North Central region, kiosks are located at the Searcy and Batesville Comprehensive Workforce Centers.</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Workforce System Services – Unemployed and Underemployed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Arkansas Workforce Centers offer the full array of career services outlined in WIOA 134(c)(2) for unemployed and underemployed jobseekers. Career services available at the centers vary because of local area inflexion and needs of particular communities. Basic career services are available at approximately 46 locations throughout Arkansas. Each center has computers, printers, copiers, printed resources, and staff to assist jobseekers. Many of the services, including Arkansas Job Link and Discover Arkansas LMI Portal, can be accessed virtually though the internet via computer, smart phone, or tablet. Arkansas Job Link is the state job matching system and the virtual one-stop-shop where Arkansans can centralize all their career search activities. It allows jobseekers to self-enter his/her resume(s) and job search 24/7. Arkansas Job Link also provides access to a toolbox of job search assistance links, including career exploration, training resources, self-marketing tools, Unemployment Insurance information, and additional job banks. The built-in event calendar communicates upcoming hiring events, job fairs, and other workforce activities.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Jobseeker Services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lastRenderedPageBreak/>
        <w:t xml:space="preserve">Individualized career services within the Arkansas Workforce Centers vary across the region, but all the offices offer a full line of activities to prepare jobseekers for the modern workforce. They address many of the soft skills and technical skills training Arkansas employers require such as: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 Labor exchange services must also provide labor market information to the individuals seeking services. The information must be accurate and include information on local, regional and national labor markets, such as job vacancies; skills necessary to obtain the jobs In-demand occupations and related earning potential and opportunities for advancement in those occupations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 Workforce Centers provide the following career services including outreach, intake and orientation; initial assessment; labor exchange services; eligibility determination; referrals to programs; performance and cost information; information on unemployment insurance; financial aid information and follow-up services.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 Workforce Centers and partners must provide appropriate services for individuals to obtain or retain employment. These services include, but are not limited to Individual Employment Plan (IEP); career planning and counseling; comprehensive assessment; occupational skills assessment; short-term prevocational services; internship and work experience, including transitional jobs and industry partnerships; workforce preparation; out-of-area job search; English language acquisition and financial literacy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Training Services </w:t>
      </w:r>
    </w:p>
    <w:p w:rsidR="00311370" w:rsidRPr="00F078A1" w:rsidRDefault="00311370" w:rsidP="00311370">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Career services are not always enough to enable job seekers to obtain self-sufficient employment. In some instances, formal training is required. Arkansas Workforce Centers offer multiple training services such as occupational skills training; on-the-job training (OJT); Registered Apprenticeships; incumbent worker training; skill upgrading and retaining; entrepreneurial training, and adult education and family literacy activities. </w:t>
      </w:r>
    </w:p>
    <w:p w:rsidR="00311370" w:rsidRPr="00F078A1" w:rsidRDefault="00311370" w:rsidP="00311370">
      <w:pPr>
        <w:spacing w:before="100" w:beforeAutospacing="1" w:after="100" w:afterAutospacing="1" w:line="240" w:lineRule="auto"/>
        <w:rPr>
          <w:rFonts w:ascii="Calibri" w:eastAsia="Times New Roman" w:hAnsi="Calibri" w:cs="Times New Roman"/>
          <w:sz w:val="24"/>
          <w:szCs w:val="24"/>
        </w:rPr>
      </w:pPr>
      <w:r w:rsidRPr="00F078A1">
        <w:rPr>
          <w:rFonts w:ascii="Calibri" w:eastAsia="Times New Roman" w:hAnsi="Calibri" w:cs="Times New Roman"/>
        </w:rPr>
        <w:t>Training services are funded through WIOA programs, Pell Grants, partner programs, and state an</w:t>
      </w:r>
      <w:r w:rsidR="00F21704" w:rsidRPr="00F078A1">
        <w:rPr>
          <w:rFonts w:ascii="Calibri" w:eastAsia="Times New Roman" w:hAnsi="Calibri" w:cs="Times New Roman"/>
        </w:rPr>
        <w:t>d local grants. The North Central</w:t>
      </w:r>
      <w:r w:rsidRPr="00F078A1">
        <w:rPr>
          <w:rFonts w:ascii="Calibri" w:eastAsia="Times New Roman" w:hAnsi="Calibri" w:cs="Times New Roman"/>
        </w:rPr>
        <w:t xml:space="preserve"> area is responsible for establishing and implementing local polices for</w:t>
      </w:r>
      <w:r w:rsidRPr="00F078A1">
        <w:rPr>
          <w:rFonts w:ascii="Times New Roman" w:eastAsia="Times New Roman" w:hAnsi="Times New Roman" w:cs="Times New Roman"/>
          <w:sz w:val="24"/>
          <w:szCs w:val="24"/>
        </w:rPr>
        <w:t xml:space="preserve"> </w:t>
      </w:r>
      <w:r w:rsidRPr="00F078A1">
        <w:rPr>
          <w:rFonts w:ascii="Calibri" w:eastAsia="Times New Roman" w:hAnsi="Calibri" w:cs="Times New Roman"/>
          <w:sz w:val="24"/>
          <w:szCs w:val="24"/>
        </w:rPr>
        <w:t>eligibility, Individual Training Account (ITA) limits, and the identification of in-demand sectors or occupations. Through multiple initiatives and projects, Arkansas has focused training and career development activities on sector strategies/partnerships and career pathway development. At the state level, the Eligible Training Provider List (ETPL) has been updated pursuant to WIOA Sections 122 and 134. This list ensures that Arkansans are able to make informed decisions on training providers and programs based on accurate data including completion an</w:t>
      </w:r>
      <w:r w:rsidR="00A14300" w:rsidRPr="00F078A1">
        <w:rPr>
          <w:rFonts w:ascii="Calibri" w:eastAsia="Times New Roman" w:hAnsi="Calibri" w:cs="Times New Roman"/>
          <w:sz w:val="24"/>
          <w:szCs w:val="24"/>
        </w:rPr>
        <w:t xml:space="preserve">d placement rates; labor market </w:t>
      </w:r>
      <w:r w:rsidR="005E26B4" w:rsidRPr="00F078A1">
        <w:rPr>
          <w:rFonts w:ascii="Calibri" w:eastAsia="Times New Roman" w:hAnsi="Calibri" w:cs="Times New Roman"/>
          <w:sz w:val="24"/>
          <w:szCs w:val="24"/>
        </w:rPr>
        <w:t>i</w:t>
      </w:r>
      <w:r w:rsidR="00A14300" w:rsidRPr="00F078A1">
        <w:rPr>
          <w:rFonts w:ascii="Calibri" w:eastAsia="Times New Roman" w:hAnsi="Calibri" w:cs="Times New Roman"/>
          <w:sz w:val="24"/>
          <w:szCs w:val="24"/>
        </w:rPr>
        <w:t>nformation and wage expectations.</w:t>
      </w:r>
    </w:p>
    <w:p w:rsidR="002555E5" w:rsidRPr="00F078A1" w:rsidRDefault="002555E5"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Supportive Services </w:t>
      </w:r>
    </w:p>
    <w:p w:rsidR="002555E5" w:rsidRPr="00F078A1" w:rsidRDefault="002555E5"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In order to assist jobseekers in obtaining or retaining employment through career or training services, Arkansas Workforce Centers offer a variety o</w:t>
      </w:r>
      <w:r w:rsidR="0054385B" w:rsidRPr="00F078A1">
        <w:rPr>
          <w:rFonts w:ascii="Calibri" w:eastAsia="Times New Roman" w:hAnsi="Calibri" w:cs="Times New Roman"/>
        </w:rPr>
        <w:t>f supportive services. North Central</w:t>
      </w:r>
      <w:r w:rsidRPr="00F078A1">
        <w:rPr>
          <w:rFonts w:ascii="Calibri" w:eastAsia="Times New Roman" w:hAnsi="Calibri" w:cs="Times New Roman"/>
        </w:rPr>
        <w:t xml:space="preserve"> region is responsible for establishing a supportive service policy that outlines types, eligibility, limits, etc. Examples of supportive services include child care; transportation; needs-related payments; housing; tools and equipment; uniforms; and other clothing. </w:t>
      </w:r>
    </w:p>
    <w:p w:rsidR="002555E5" w:rsidRPr="00F078A1" w:rsidRDefault="002555E5"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Business Services </w:t>
      </w:r>
    </w:p>
    <w:p w:rsidR="002555E5" w:rsidRPr="00F078A1" w:rsidRDefault="002555E5"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The focal point of all workforce system activities is business and industry. These activities are taking place statewide and may include access to facilities –Use of Workforce Center facilities by a business for a variety of </w:t>
      </w:r>
      <w:r w:rsidRPr="00F078A1">
        <w:rPr>
          <w:rFonts w:ascii="Calibri" w:eastAsia="Times New Roman" w:hAnsi="Calibri" w:cs="Times New Roman"/>
        </w:rPr>
        <w:lastRenderedPageBreak/>
        <w:t xml:space="preserve">purposes such as meetings, trainings, orientations, interviews, etc.; assessments – any test or assortment of tests used to measure the skills, interests and/or personality traits of a jobseeker, potential employee, or current employee; business education – seminars, round tables, workshops, focus groups, etc.; business information – Information given to a business pertaining to a variety of incentive programs or other information requested that provides a benefit to that business; hiring events – a customized event for a single employer that assists with recruiting, interviewing, and hiring of one or more positions; job fairs – event for multiple employers that assists with the recruiting, interviewing, and hiring of one or more positions; job postings – staff-entered or web-entered job orders approved by staff; labor market information – information on state and local labor market conditions; industries, occupations, and characteristics of the workforce; area business identified skills needs; employer wage and benefit trends; short and long-term industry and occupational projections; worker supply and demand; and job vacancies survey results; Rapid Response – a variety of services to businesses that are facing restructuring and downsizing including onsite workshops for employees in transition; job placement assistance; and information on unemployment benefits; screening – any service that involves the initial evaluation of applications or resumes that assists the employer in the recruiting process; training and retraining - any service provided to a business that involves the training or retraining of current or future employees including OJTs, Work Experiences, Incumbent Worker Training, etc. </w:t>
      </w:r>
    </w:p>
    <w:p w:rsidR="002555E5" w:rsidRPr="00F078A1" w:rsidRDefault="00CE6B62"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S</w:t>
      </w:r>
      <w:r w:rsidR="002555E5" w:rsidRPr="00F078A1">
        <w:rPr>
          <w:rFonts w:ascii="Calibri" w:eastAsia="Times New Roman" w:hAnsi="Calibri" w:cs="Times New Roman"/>
        </w:rPr>
        <w:t xml:space="preserve">ervices to Disabled Persons </w:t>
      </w:r>
    </w:p>
    <w:p w:rsidR="002555E5" w:rsidRPr="00F078A1" w:rsidRDefault="002555E5"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The Arkansas Department of Career Education, Arkansas Rehabilitation Services (ACE/ARS), provides vocational rehabilitation services to people with disabilities. Currently, there are significant barriers for people with disabilities in relation to attaining employment. A 2008 study (StatsRRTC1) indicated the employment rate for people with disabilities was 33.9 percent when compared to 79.1 percent for people without disabilities. Historically, there are significant barriers to the inclusion of people with disabilities into the overall strategy for economic development in Arkansas. ARS in partnership with the Arkansas Department of Human Services, Division of Services for the Blind (DSB) are leading the charge for providing targeted training and education for people with disabilities in order for them to develop the skills and abilities needed to attain competitive integrated employment in Arkansas. </w:t>
      </w:r>
      <w:r w:rsidR="00CB6C11" w:rsidRPr="00F078A1">
        <w:rPr>
          <w:rFonts w:ascii="Calibri" w:eastAsia="Times New Roman" w:hAnsi="Calibri" w:cs="Times New Roman"/>
        </w:rPr>
        <w:t xml:space="preserve">  </w:t>
      </w:r>
    </w:p>
    <w:p w:rsidR="002555E5" w:rsidRPr="00F078A1" w:rsidRDefault="002555E5" w:rsidP="002555E5">
      <w:pPr>
        <w:spacing w:before="100" w:beforeAutospacing="1" w:after="100" w:afterAutospacing="1" w:line="240" w:lineRule="auto"/>
        <w:rPr>
          <w:rFonts w:ascii="Calibri" w:eastAsia="Times New Roman" w:hAnsi="Calibri" w:cs="Times New Roman"/>
        </w:rPr>
      </w:pPr>
      <w:r w:rsidRPr="00F078A1">
        <w:rPr>
          <w:rFonts w:ascii="Calibri" w:eastAsia="Times New Roman" w:hAnsi="Calibri" w:cs="Times New Roman"/>
        </w:rPr>
        <w:t xml:space="preserve">Through the Governor’s Executive Order 10-17, the Department of DSB coordinates with other state agencies to increase employment of Arkansans with disabilities. The order also aims to focus consumer services first toward </w:t>
      </w:r>
      <w:r w:rsidR="00CB0FB6" w:rsidRPr="00F078A1">
        <w:rPr>
          <w:rFonts w:ascii="Calibri" w:eastAsia="Times New Roman" w:hAnsi="Calibri" w:cs="Times New Roman"/>
        </w:rPr>
        <w:t>the goal of self-suffic</w:t>
      </w:r>
      <w:r w:rsidR="002D2C44" w:rsidRPr="00F078A1">
        <w:rPr>
          <w:rFonts w:ascii="Calibri" w:eastAsia="Times New Roman" w:hAnsi="Calibri" w:cs="Times New Roman"/>
        </w:rPr>
        <w:t>i</w:t>
      </w:r>
      <w:r w:rsidR="00CB0FB6" w:rsidRPr="00F078A1">
        <w:rPr>
          <w:rFonts w:ascii="Calibri" w:eastAsia="Times New Roman" w:hAnsi="Calibri" w:cs="Times New Roman"/>
        </w:rPr>
        <w:t>ency through employment.</w:t>
      </w:r>
    </w:p>
    <w:p w:rsidR="00581269" w:rsidRPr="00F078A1" w:rsidRDefault="00581269" w:rsidP="00090C80">
      <w:pPr>
        <w:spacing w:after="0" w:line="240" w:lineRule="auto"/>
        <w:rPr>
          <w:rFonts w:ascii="Calibri" w:eastAsia="Times New Roman" w:hAnsi="Calibri" w:cs="Times New Roman"/>
        </w:rPr>
      </w:pPr>
      <w:r w:rsidRPr="00F078A1">
        <w:rPr>
          <w:rFonts w:ascii="Calibri" w:eastAsia="Times New Roman" w:hAnsi="Calibri" w:cs="Times New Roman"/>
        </w:rPr>
        <w:t>E.  Educational and Skill Levels of the Workforce, Including Individuals with Barriers</w:t>
      </w:r>
    </w:p>
    <w:p w:rsidR="00936775" w:rsidRPr="00F078A1" w:rsidRDefault="00936775" w:rsidP="00090C80">
      <w:pPr>
        <w:spacing w:after="0" w:line="240" w:lineRule="auto"/>
        <w:rPr>
          <w:rFonts w:ascii="Calibri" w:eastAsia="Times New Roman" w:hAnsi="Calibri" w:cs="Times New Roman"/>
        </w:rPr>
      </w:pPr>
    </w:p>
    <w:p w:rsidR="00936775" w:rsidRPr="00F078A1" w:rsidRDefault="00936775" w:rsidP="00936775">
      <w:r w:rsidRPr="00F078A1">
        <w:t xml:space="preserve">Source for </w:t>
      </w:r>
      <w:r w:rsidR="002C64EA" w:rsidRPr="00F078A1">
        <w:t>the chart</w:t>
      </w:r>
      <w:r w:rsidRPr="00F078A1">
        <w:t xml:space="preserve"> below:</w:t>
      </w:r>
    </w:p>
    <w:p w:rsidR="00936775" w:rsidRDefault="00147008" w:rsidP="00936775">
      <w:hyperlink r:id="rId18" w:history="1">
        <w:r w:rsidR="00936775" w:rsidRPr="0011578A">
          <w:rPr>
            <w:rStyle w:val="Hyperlink"/>
          </w:rPr>
          <w:t>http://factfinder.census.gov/faces/nav/jsf/pages/index.xhtml</w:t>
        </w:r>
      </w:hyperlink>
    </w:p>
    <w:p w:rsidR="00936775" w:rsidRDefault="00147008" w:rsidP="00936775">
      <w:hyperlink r:id="rId19" w:history="1">
        <w:r w:rsidR="00936775" w:rsidRPr="0011578A">
          <w:rPr>
            <w:rStyle w:val="Hyperlink"/>
          </w:rPr>
          <w:t>https://nces.ed.gov/naal/estimates/stateestimates.aspx</w:t>
        </w:r>
      </w:hyperlink>
    </w:p>
    <w:p w:rsidR="00936775" w:rsidRDefault="00936775" w:rsidP="00090C80">
      <w:pPr>
        <w:spacing w:after="0" w:line="240" w:lineRule="auto"/>
        <w:rPr>
          <w:rFonts w:ascii="Calibri" w:eastAsia="Times New Roman" w:hAnsi="Calibri" w:cs="Times New Roman"/>
        </w:rPr>
      </w:pPr>
    </w:p>
    <w:p w:rsidR="00936775" w:rsidRDefault="00936775" w:rsidP="00090C80">
      <w:pPr>
        <w:spacing w:after="0" w:line="240" w:lineRule="auto"/>
        <w:rPr>
          <w:rFonts w:ascii="Calibri" w:eastAsia="Times New Roman" w:hAnsi="Calibri" w:cs="Times New Roman"/>
        </w:rPr>
      </w:pPr>
    </w:p>
    <w:p w:rsidR="00936775" w:rsidRDefault="00936775" w:rsidP="00090C80">
      <w:pPr>
        <w:spacing w:after="0" w:line="240" w:lineRule="auto"/>
        <w:rPr>
          <w:rFonts w:ascii="Calibri" w:eastAsia="Times New Roman" w:hAnsi="Calibri" w:cs="Times New Roman"/>
        </w:rPr>
      </w:pPr>
    </w:p>
    <w:p w:rsidR="00936775" w:rsidRDefault="00936775" w:rsidP="00090C80">
      <w:pPr>
        <w:spacing w:after="0" w:line="240" w:lineRule="auto"/>
        <w:rPr>
          <w:rFonts w:ascii="Calibri" w:eastAsia="Times New Roman" w:hAnsi="Calibri" w:cs="Times New Roman"/>
        </w:rPr>
      </w:pPr>
    </w:p>
    <w:p w:rsidR="00090C80" w:rsidRPr="00B84F59" w:rsidRDefault="00090C80" w:rsidP="00090C80">
      <w:pPr>
        <w:spacing w:after="0" w:line="240" w:lineRule="auto"/>
        <w:rPr>
          <w:rFonts w:ascii="Calibri" w:eastAsia="Times New Roman" w:hAnsi="Calibri" w:cs="Times New Roman"/>
        </w:rPr>
      </w:pPr>
    </w:p>
    <w:tbl>
      <w:tblPr>
        <w:tblStyle w:val="TableGrid"/>
        <w:tblW w:w="10620" w:type="dxa"/>
        <w:tblInd w:w="-432" w:type="dxa"/>
        <w:tblLayout w:type="fixed"/>
        <w:tblLook w:val="04A0" w:firstRow="1" w:lastRow="0" w:firstColumn="1" w:lastColumn="0" w:noHBand="0" w:noVBand="1"/>
      </w:tblPr>
      <w:tblGrid>
        <w:gridCol w:w="1496"/>
        <w:gridCol w:w="1189"/>
        <w:gridCol w:w="1095"/>
        <w:gridCol w:w="990"/>
        <w:gridCol w:w="1170"/>
        <w:gridCol w:w="1260"/>
        <w:gridCol w:w="990"/>
        <w:gridCol w:w="990"/>
        <w:gridCol w:w="1440"/>
      </w:tblGrid>
      <w:tr w:rsidR="00AC3A16" w:rsidTr="00AC3A16">
        <w:trPr>
          <w:trHeight w:val="890"/>
        </w:trPr>
        <w:tc>
          <w:tcPr>
            <w:tcW w:w="1496" w:type="dxa"/>
          </w:tcPr>
          <w:p w:rsidR="00AC3A16" w:rsidRDefault="00AC3A16" w:rsidP="00AC3A16">
            <w:pPr>
              <w:pStyle w:val="ListParagraph"/>
              <w:tabs>
                <w:tab w:val="center" w:pos="4680"/>
                <w:tab w:val="right" w:pos="9360"/>
              </w:tabs>
              <w:ind w:left="360"/>
            </w:pPr>
            <w:r>
              <w:lastRenderedPageBreak/>
              <w:t>County</w:t>
            </w:r>
          </w:p>
        </w:tc>
        <w:tc>
          <w:tcPr>
            <w:tcW w:w="1189" w:type="dxa"/>
          </w:tcPr>
          <w:p w:rsidR="00AC3A16" w:rsidRDefault="00AC3A16" w:rsidP="00AC3A16">
            <w:pPr>
              <w:jc w:val="center"/>
            </w:pPr>
            <w:r>
              <w:t>Population 25 years and over</w:t>
            </w:r>
          </w:p>
        </w:tc>
        <w:tc>
          <w:tcPr>
            <w:tcW w:w="1095" w:type="dxa"/>
          </w:tcPr>
          <w:p w:rsidR="00AC3A16" w:rsidRDefault="00AC3A16" w:rsidP="00AC3A16">
            <w:pPr>
              <w:jc w:val="center"/>
            </w:pPr>
            <w:r>
              <w:t># High School Grads or higher</w:t>
            </w:r>
          </w:p>
        </w:tc>
        <w:tc>
          <w:tcPr>
            <w:tcW w:w="990" w:type="dxa"/>
          </w:tcPr>
          <w:p w:rsidR="00AC3A16" w:rsidRDefault="00AC3A16" w:rsidP="00AC3A16">
            <w:pPr>
              <w:jc w:val="center"/>
            </w:pPr>
            <w:r>
              <w:t>% High School Grads or higher</w:t>
            </w:r>
          </w:p>
        </w:tc>
        <w:tc>
          <w:tcPr>
            <w:tcW w:w="1170" w:type="dxa"/>
          </w:tcPr>
          <w:p w:rsidR="00AC3A16" w:rsidRDefault="00AC3A16" w:rsidP="00AC3A16">
            <w:pPr>
              <w:jc w:val="center"/>
            </w:pPr>
            <w:r>
              <w:t># Bachelor degree or higher</w:t>
            </w:r>
          </w:p>
        </w:tc>
        <w:tc>
          <w:tcPr>
            <w:tcW w:w="1260" w:type="dxa"/>
          </w:tcPr>
          <w:p w:rsidR="00AC3A16" w:rsidRDefault="00AC3A16" w:rsidP="00AC3A16">
            <w:pPr>
              <w:jc w:val="center"/>
            </w:pPr>
            <w:r>
              <w:t>% Bachelor Degree or Higher</w:t>
            </w:r>
          </w:p>
        </w:tc>
        <w:tc>
          <w:tcPr>
            <w:tcW w:w="990" w:type="dxa"/>
          </w:tcPr>
          <w:p w:rsidR="00AC3A16" w:rsidRDefault="00AC3A16" w:rsidP="00AC3A16">
            <w:pPr>
              <w:jc w:val="center"/>
            </w:pPr>
            <w:r>
              <w:t># Grad Degree</w:t>
            </w:r>
          </w:p>
        </w:tc>
        <w:tc>
          <w:tcPr>
            <w:tcW w:w="990" w:type="dxa"/>
          </w:tcPr>
          <w:p w:rsidR="00AC3A16" w:rsidRDefault="00AC3A16" w:rsidP="00AC3A16">
            <w:pPr>
              <w:jc w:val="center"/>
            </w:pPr>
            <w:r>
              <w:t>% Grad Degree</w:t>
            </w:r>
          </w:p>
        </w:tc>
        <w:tc>
          <w:tcPr>
            <w:tcW w:w="1440" w:type="dxa"/>
          </w:tcPr>
          <w:p w:rsidR="00AC3A16" w:rsidRDefault="00AC3A16" w:rsidP="00AC3A16">
            <w:pPr>
              <w:jc w:val="center"/>
            </w:pPr>
            <w:r>
              <w:t>% Lacking Basic Skills</w:t>
            </w:r>
          </w:p>
        </w:tc>
      </w:tr>
      <w:tr w:rsidR="00AC3A16" w:rsidTr="00AC3A16">
        <w:tc>
          <w:tcPr>
            <w:tcW w:w="1496" w:type="dxa"/>
          </w:tcPr>
          <w:p w:rsidR="00AC3A16" w:rsidRDefault="00AC3A16" w:rsidP="00AC3A16">
            <w:pPr>
              <w:jc w:val="center"/>
            </w:pPr>
            <w:r>
              <w:t>Cleburne</w:t>
            </w:r>
          </w:p>
        </w:tc>
        <w:tc>
          <w:tcPr>
            <w:tcW w:w="1189" w:type="dxa"/>
          </w:tcPr>
          <w:p w:rsidR="00AC3A16" w:rsidRDefault="00AC3A16" w:rsidP="00AC3A16">
            <w:pPr>
              <w:jc w:val="center"/>
            </w:pPr>
            <w:r>
              <w:t>18,878</w:t>
            </w:r>
          </w:p>
        </w:tc>
        <w:tc>
          <w:tcPr>
            <w:tcW w:w="1095" w:type="dxa"/>
          </w:tcPr>
          <w:p w:rsidR="00AC3A16" w:rsidRDefault="00AC3A16" w:rsidP="00AC3A16">
            <w:pPr>
              <w:jc w:val="center"/>
            </w:pPr>
            <w:r>
              <w:t>7,060</w:t>
            </w:r>
          </w:p>
        </w:tc>
        <w:tc>
          <w:tcPr>
            <w:tcW w:w="990" w:type="dxa"/>
          </w:tcPr>
          <w:p w:rsidR="00AC3A16" w:rsidRDefault="00AC3A16" w:rsidP="00AC3A16">
            <w:pPr>
              <w:jc w:val="center"/>
            </w:pPr>
            <w:r>
              <w:t>37.4%</w:t>
            </w:r>
          </w:p>
        </w:tc>
        <w:tc>
          <w:tcPr>
            <w:tcW w:w="1170" w:type="dxa"/>
          </w:tcPr>
          <w:p w:rsidR="00AC3A16" w:rsidRDefault="00AC3A16" w:rsidP="00AC3A16">
            <w:pPr>
              <w:jc w:val="center"/>
            </w:pPr>
            <w:r>
              <w:t>2,058</w:t>
            </w:r>
          </w:p>
        </w:tc>
        <w:tc>
          <w:tcPr>
            <w:tcW w:w="1260" w:type="dxa"/>
          </w:tcPr>
          <w:p w:rsidR="00AC3A16" w:rsidRDefault="00AC3A16" w:rsidP="00AC3A16">
            <w:pPr>
              <w:jc w:val="center"/>
            </w:pPr>
            <w:r>
              <w:t>10.9%</w:t>
            </w:r>
          </w:p>
        </w:tc>
        <w:tc>
          <w:tcPr>
            <w:tcW w:w="990" w:type="dxa"/>
          </w:tcPr>
          <w:p w:rsidR="00AC3A16" w:rsidRDefault="00AC3A16" w:rsidP="00AC3A16">
            <w:pPr>
              <w:jc w:val="center"/>
            </w:pPr>
            <w:r>
              <w:t>1,208</w:t>
            </w:r>
          </w:p>
        </w:tc>
        <w:tc>
          <w:tcPr>
            <w:tcW w:w="990" w:type="dxa"/>
          </w:tcPr>
          <w:p w:rsidR="00AC3A16" w:rsidRDefault="00AC3A16" w:rsidP="00AC3A16">
            <w:pPr>
              <w:jc w:val="center"/>
            </w:pPr>
            <w:r>
              <w:t>6.4%</w:t>
            </w:r>
          </w:p>
        </w:tc>
        <w:tc>
          <w:tcPr>
            <w:tcW w:w="1440" w:type="dxa"/>
          </w:tcPr>
          <w:p w:rsidR="00AC3A16" w:rsidRDefault="00AC3A16" w:rsidP="00AC3A16">
            <w:pPr>
              <w:jc w:val="center"/>
            </w:pPr>
            <w:r>
              <w:t>12%</w:t>
            </w:r>
          </w:p>
        </w:tc>
      </w:tr>
      <w:tr w:rsidR="00AC3A16" w:rsidTr="00AC3A16">
        <w:tc>
          <w:tcPr>
            <w:tcW w:w="1496" w:type="dxa"/>
          </w:tcPr>
          <w:p w:rsidR="00AC3A16" w:rsidRDefault="00AC3A16" w:rsidP="00AC3A16">
            <w:pPr>
              <w:jc w:val="center"/>
            </w:pPr>
            <w:r>
              <w:t>Stone</w:t>
            </w:r>
          </w:p>
        </w:tc>
        <w:tc>
          <w:tcPr>
            <w:tcW w:w="1189" w:type="dxa"/>
          </w:tcPr>
          <w:p w:rsidR="00AC3A16" w:rsidRDefault="00AC3A16" w:rsidP="00AC3A16">
            <w:pPr>
              <w:jc w:val="center"/>
            </w:pPr>
            <w:r>
              <w:t>9,140</w:t>
            </w:r>
          </w:p>
        </w:tc>
        <w:tc>
          <w:tcPr>
            <w:tcW w:w="1095" w:type="dxa"/>
          </w:tcPr>
          <w:p w:rsidR="00AC3A16" w:rsidRDefault="00AC3A16" w:rsidP="00AC3A16">
            <w:pPr>
              <w:jc w:val="center"/>
            </w:pPr>
            <w:r>
              <w:t>3,400</w:t>
            </w:r>
          </w:p>
        </w:tc>
        <w:tc>
          <w:tcPr>
            <w:tcW w:w="990" w:type="dxa"/>
          </w:tcPr>
          <w:p w:rsidR="00AC3A16" w:rsidRDefault="00AC3A16" w:rsidP="00AC3A16">
            <w:pPr>
              <w:jc w:val="center"/>
            </w:pPr>
            <w:r>
              <w:t>37.2%</w:t>
            </w:r>
          </w:p>
        </w:tc>
        <w:tc>
          <w:tcPr>
            <w:tcW w:w="1170" w:type="dxa"/>
          </w:tcPr>
          <w:p w:rsidR="00AC3A16" w:rsidRDefault="00AC3A16" w:rsidP="00AC3A16">
            <w:pPr>
              <w:jc w:val="center"/>
            </w:pPr>
            <w:r>
              <w:t>960</w:t>
            </w:r>
          </w:p>
        </w:tc>
        <w:tc>
          <w:tcPr>
            <w:tcW w:w="1260" w:type="dxa"/>
          </w:tcPr>
          <w:p w:rsidR="00AC3A16" w:rsidRDefault="00AC3A16" w:rsidP="00AC3A16">
            <w:pPr>
              <w:jc w:val="center"/>
            </w:pPr>
            <w:r>
              <w:t>10.5%</w:t>
            </w:r>
          </w:p>
        </w:tc>
        <w:tc>
          <w:tcPr>
            <w:tcW w:w="990" w:type="dxa"/>
          </w:tcPr>
          <w:p w:rsidR="00AC3A16" w:rsidRDefault="00AC3A16" w:rsidP="00AC3A16">
            <w:pPr>
              <w:jc w:val="center"/>
            </w:pPr>
            <w:r>
              <w:t>530</w:t>
            </w:r>
          </w:p>
        </w:tc>
        <w:tc>
          <w:tcPr>
            <w:tcW w:w="990" w:type="dxa"/>
          </w:tcPr>
          <w:p w:rsidR="00AC3A16" w:rsidRDefault="00AC3A16" w:rsidP="00AC3A16">
            <w:pPr>
              <w:jc w:val="center"/>
            </w:pPr>
            <w:r>
              <w:t>5.8%</w:t>
            </w:r>
          </w:p>
        </w:tc>
        <w:tc>
          <w:tcPr>
            <w:tcW w:w="1440" w:type="dxa"/>
          </w:tcPr>
          <w:p w:rsidR="00AC3A16" w:rsidRDefault="00AC3A16" w:rsidP="00AC3A16">
            <w:pPr>
              <w:jc w:val="center"/>
            </w:pPr>
            <w:r>
              <w:t>14%</w:t>
            </w:r>
          </w:p>
        </w:tc>
      </w:tr>
      <w:tr w:rsidR="00AC3A16" w:rsidTr="00AC3A16">
        <w:tc>
          <w:tcPr>
            <w:tcW w:w="1496" w:type="dxa"/>
          </w:tcPr>
          <w:p w:rsidR="00AC3A16" w:rsidRDefault="00AC3A16" w:rsidP="00AC3A16">
            <w:pPr>
              <w:jc w:val="center"/>
            </w:pPr>
            <w:r>
              <w:t>Jackson</w:t>
            </w:r>
          </w:p>
        </w:tc>
        <w:tc>
          <w:tcPr>
            <w:tcW w:w="1189" w:type="dxa"/>
          </w:tcPr>
          <w:p w:rsidR="00AC3A16" w:rsidRDefault="00AC3A16" w:rsidP="00AC3A16">
            <w:pPr>
              <w:jc w:val="center"/>
            </w:pPr>
            <w:r>
              <w:t>12,624</w:t>
            </w:r>
          </w:p>
        </w:tc>
        <w:tc>
          <w:tcPr>
            <w:tcW w:w="1095" w:type="dxa"/>
          </w:tcPr>
          <w:p w:rsidR="00AC3A16" w:rsidRDefault="00AC3A16" w:rsidP="00AC3A16">
            <w:pPr>
              <w:jc w:val="center"/>
            </w:pPr>
            <w:r>
              <w:t>5,883</w:t>
            </w:r>
          </w:p>
        </w:tc>
        <w:tc>
          <w:tcPr>
            <w:tcW w:w="990" w:type="dxa"/>
          </w:tcPr>
          <w:p w:rsidR="00AC3A16" w:rsidRDefault="00AC3A16" w:rsidP="00AC3A16">
            <w:pPr>
              <w:jc w:val="center"/>
            </w:pPr>
            <w:r>
              <w:t>46.6%</w:t>
            </w:r>
          </w:p>
        </w:tc>
        <w:tc>
          <w:tcPr>
            <w:tcW w:w="1170" w:type="dxa"/>
          </w:tcPr>
          <w:p w:rsidR="00AC3A16" w:rsidRDefault="00AC3A16" w:rsidP="00AC3A16">
            <w:pPr>
              <w:jc w:val="center"/>
            </w:pPr>
            <w:r>
              <w:t>720</w:t>
            </w:r>
          </w:p>
        </w:tc>
        <w:tc>
          <w:tcPr>
            <w:tcW w:w="1260" w:type="dxa"/>
          </w:tcPr>
          <w:p w:rsidR="00AC3A16" w:rsidRDefault="00AC3A16" w:rsidP="00AC3A16">
            <w:pPr>
              <w:jc w:val="center"/>
            </w:pPr>
            <w:r>
              <w:t>5.7%</w:t>
            </w:r>
          </w:p>
        </w:tc>
        <w:tc>
          <w:tcPr>
            <w:tcW w:w="990" w:type="dxa"/>
          </w:tcPr>
          <w:p w:rsidR="00AC3A16" w:rsidRDefault="00AC3A16" w:rsidP="00AC3A16">
            <w:pPr>
              <w:jc w:val="center"/>
            </w:pPr>
            <w:r>
              <w:t>278</w:t>
            </w:r>
          </w:p>
        </w:tc>
        <w:tc>
          <w:tcPr>
            <w:tcW w:w="990" w:type="dxa"/>
          </w:tcPr>
          <w:p w:rsidR="00AC3A16" w:rsidRDefault="00AC3A16" w:rsidP="00AC3A16">
            <w:pPr>
              <w:jc w:val="center"/>
            </w:pPr>
            <w:r>
              <w:t>2.2%</w:t>
            </w:r>
          </w:p>
        </w:tc>
        <w:tc>
          <w:tcPr>
            <w:tcW w:w="1440" w:type="dxa"/>
          </w:tcPr>
          <w:p w:rsidR="00AC3A16" w:rsidRDefault="00AC3A16" w:rsidP="00AC3A16">
            <w:pPr>
              <w:jc w:val="center"/>
            </w:pPr>
            <w:r>
              <w:t>17%</w:t>
            </w:r>
          </w:p>
        </w:tc>
      </w:tr>
      <w:tr w:rsidR="00AC3A16" w:rsidTr="00AC3A16">
        <w:tc>
          <w:tcPr>
            <w:tcW w:w="1496" w:type="dxa"/>
          </w:tcPr>
          <w:p w:rsidR="00AC3A16" w:rsidRDefault="00AC3A16" w:rsidP="00AC3A16">
            <w:pPr>
              <w:jc w:val="center"/>
            </w:pPr>
            <w:r>
              <w:t>Independence</w:t>
            </w:r>
          </w:p>
        </w:tc>
        <w:tc>
          <w:tcPr>
            <w:tcW w:w="1189" w:type="dxa"/>
          </w:tcPr>
          <w:p w:rsidR="00AC3A16" w:rsidRDefault="00AC3A16" w:rsidP="00AC3A16">
            <w:pPr>
              <w:jc w:val="center"/>
            </w:pPr>
            <w:r>
              <w:t>24,801</w:t>
            </w:r>
          </w:p>
        </w:tc>
        <w:tc>
          <w:tcPr>
            <w:tcW w:w="1095" w:type="dxa"/>
          </w:tcPr>
          <w:p w:rsidR="00AC3A16" w:rsidRDefault="00AC3A16" w:rsidP="00AC3A16">
            <w:pPr>
              <w:jc w:val="center"/>
            </w:pPr>
            <w:r>
              <w:t>9,672</w:t>
            </w:r>
          </w:p>
        </w:tc>
        <w:tc>
          <w:tcPr>
            <w:tcW w:w="990" w:type="dxa"/>
          </w:tcPr>
          <w:p w:rsidR="00AC3A16" w:rsidRDefault="00AC3A16" w:rsidP="00AC3A16">
            <w:pPr>
              <w:jc w:val="center"/>
            </w:pPr>
            <w:r>
              <w:t>39.0%</w:t>
            </w:r>
          </w:p>
        </w:tc>
        <w:tc>
          <w:tcPr>
            <w:tcW w:w="1170" w:type="dxa"/>
          </w:tcPr>
          <w:p w:rsidR="00AC3A16" w:rsidRDefault="00AC3A16" w:rsidP="00AC3A16">
            <w:pPr>
              <w:jc w:val="center"/>
            </w:pPr>
            <w:r>
              <w:t>2,406</w:t>
            </w:r>
          </w:p>
        </w:tc>
        <w:tc>
          <w:tcPr>
            <w:tcW w:w="1260" w:type="dxa"/>
          </w:tcPr>
          <w:p w:rsidR="00AC3A16" w:rsidRDefault="00AC3A16" w:rsidP="00AC3A16">
            <w:pPr>
              <w:jc w:val="center"/>
            </w:pPr>
            <w:r>
              <w:t>9.7%</w:t>
            </w:r>
          </w:p>
        </w:tc>
        <w:tc>
          <w:tcPr>
            <w:tcW w:w="990" w:type="dxa"/>
          </w:tcPr>
          <w:p w:rsidR="00AC3A16" w:rsidRDefault="00AC3A16" w:rsidP="00AC3A16">
            <w:pPr>
              <w:jc w:val="center"/>
            </w:pPr>
            <w:r>
              <w:t>1,265</w:t>
            </w:r>
          </w:p>
        </w:tc>
        <w:tc>
          <w:tcPr>
            <w:tcW w:w="990" w:type="dxa"/>
          </w:tcPr>
          <w:p w:rsidR="00AC3A16" w:rsidRDefault="00AC3A16" w:rsidP="00AC3A16">
            <w:pPr>
              <w:jc w:val="center"/>
            </w:pPr>
            <w:r>
              <w:t>5.1%</w:t>
            </w:r>
          </w:p>
        </w:tc>
        <w:tc>
          <w:tcPr>
            <w:tcW w:w="1440" w:type="dxa"/>
          </w:tcPr>
          <w:p w:rsidR="00AC3A16" w:rsidRDefault="00AC3A16" w:rsidP="00AC3A16">
            <w:pPr>
              <w:jc w:val="center"/>
            </w:pPr>
            <w:r>
              <w:t>13%</w:t>
            </w:r>
          </w:p>
        </w:tc>
      </w:tr>
      <w:tr w:rsidR="00AC3A16" w:rsidTr="00AC3A16">
        <w:tc>
          <w:tcPr>
            <w:tcW w:w="1496" w:type="dxa"/>
          </w:tcPr>
          <w:p w:rsidR="00AC3A16" w:rsidRDefault="00AC3A16" w:rsidP="00AC3A16">
            <w:pPr>
              <w:jc w:val="center"/>
            </w:pPr>
            <w:r>
              <w:t>Woodruff</w:t>
            </w:r>
          </w:p>
        </w:tc>
        <w:tc>
          <w:tcPr>
            <w:tcW w:w="1189" w:type="dxa"/>
          </w:tcPr>
          <w:p w:rsidR="00AC3A16" w:rsidRDefault="00AC3A16" w:rsidP="00AC3A16">
            <w:pPr>
              <w:jc w:val="center"/>
            </w:pPr>
            <w:r>
              <w:t>4,977</w:t>
            </w:r>
          </w:p>
        </w:tc>
        <w:tc>
          <w:tcPr>
            <w:tcW w:w="1095" w:type="dxa"/>
          </w:tcPr>
          <w:p w:rsidR="00AC3A16" w:rsidRDefault="00AC3A16" w:rsidP="00AC3A16">
            <w:pPr>
              <w:jc w:val="center"/>
            </w:pPr>
            <w:r>
              <w:t>2,115</w:t>
            </w:r>
          </w:p>
        </w:tc>
        <w:tc>
          <w:tcPr>
            <w:tcW w:w="990" w:type="dxa"/>
          </w:tcPr>
          <w:p w:rsidR="00AC3A16" w:rsidRDefault="00AC3A16" w:rsidP="00AC3A16">
            <w:pPr>
              <w:jc w:val="center"/>
            </w:pPr>
            <w:r>
              <w:t>42.5%</w:t>
            </w:r>
          </w:p>
        </w:tc>
        <w:tc>
          <w:tcPr>
            <w:tcW w:w="1170" w:type="dxa"/>
          </w:tcPr>
          <w:p w:rsidR="00AC3A16" w:rsidRDefault="00AC3A16" w:rsidP="00AC3A16">
            <w:pPr>
              <w:jc w:val="center"/>
            </w:pPr>
            <w:r>
              <w:t>314</w:t>
            </w:r>
          </w:p>
        </w:tc>
        <w:tc>
          <w:tcPr>
            <w:tcW w:w="1260" w:type="dxa"/>
          </w:tcPr>
          <w:p w:rsidR="00AC3A16" w:rsidRDefault="00AC3A16" w:rsidP="00AC3A16">
            <w:pPr>
              <w:jc w:val="center"/>
            </w:pPr>
            <w:r>
              <w:t>6.3%</w:t>
            </w:r>
          </w:p>
        </w:tc>
        <w:tc>
          <w:tcPr>
            <w:tcW w:w="990" w:type="dxa"/>
          </w:tcPr>
          <w:p w:rsidR="00AC3A16" w:rsidRDefault="00AC3A16" w:rsidP="00AC3A16">
            <w:pPr>
              <w:jc w:val="center"/>
            </w:pPr>
            <w:r>
              <w:t>134</w:t>
            </w:r>
          </w:p>
        </w:tc>
        <w:tc>
          <w:tcPr>
            <w:tcW w:w="990" w:type="dxa"/>
          </w:tcPr>
          <w:p w:rsidR="00AC3A16" w:rsidRDefault="00AC3A16" w:rsidP="00AC3A16">
            <w:pPr>
              <w:jc w:val="center"/>
            </w:pPr>
            <w:r>
              <w:t>2.7%</w:t>
            </w:r>
          </w:p>
        </w:tc>
        <w:tc>
          <w:tcPr>
            <w:tcW w:w="1440" w:type="dxa"/>
          </w:tcPr>
          <w:p w:rsidR="00AC3A16" w:rsidRDefault="00AC3A16" w:rsidP="00AC3A16">
            <w:pPr>
              <w:jc w:val="center"/>
            </w:pPr>
            <w:r>
              <w:t>21%</w:t>
            </w:r>
          </w:p>
        </w:tc>
      </w:tr>
      <w:tr w:rsidR="00AC3A16" w:rsidTr="00AC3A16">
        <w:tc>
          <w:tcPr>
            <w:tcW w:w="1496" w:type="dxa"/>
          </w:tcPr>
          <w:p w:rsidR="00AC3A16" w:rsidRDefault="00AC3A16" w:rsidP="00AC3A16">
            <w:pPr>
              <w:jc w:val="center"/>
            </w:pPr>
            <w:r>
              <w:t>Sharp</w:t>
            </w:r>
          </w:p>
        </w:tc>
        <w:tc>
          <w:tcPr>
            <w:tcW w:w="1189" w:type="dxa"/>
          </w:tcPr>
          <w:p w:rsidR="00AC3A16" w:rsidRDefault="00AC3A16" w:rsidP="00AC3A16">
            <w:pPr>
              <w:jc w:val="center"/>
            </w:pPr>
            <w:r>
              <w:t>12,305</w:t>
            </w:r>
          </w:p>
        </w:tc>
        <w:tc>
          <w:tcPr>
            <w:tcW w:w="1095" w:type="dxa"/>
          </w:tcPr>
          <w:p w:rsidR="00AC3A16" w:rsidRDefault="00AC3A16" w:rsidP="00AC3A16">
            <w:pPr>
              <w:jc w:val="center"/>
            </w:pPr>
            <w:r>
              <w:t>5,267</w:t>
            </w:r>
          </w:p>
        </w:tc>
        <w:tc>
          <w:tcPr>
            <w:tcW w:w="990" w:type="dxa"/>
          </w:tcPr>
          <w:p w:rsidR="00AC3A16" w:rsidRDefault="00AC3A16" w:rsidP="00AC3A16">
            <w:pPr>
              <w:jc w:val="center"/>
            </w:pPr>
            <w:r>
              <w:t>42.8%</w:t>
            </w:r>
          </w:p>
        </w:tc>
        <w:tc>
          <w:tcPr>
            <w:tcW w:w="1170" w:type="dxa"/>
          </w:tcPr>
          <w:p w:rsidR="00AC3A16" w:rsidRDefault="00AC3A16" w:rsidP="00AC3A16">
            <w:pPr>
              <w:jc w:val="center"/>
            </w:pPr>
            <w:r>
              <w:t>664</w:t>
            </w:r>
          </w:p>
        </w:tc>
        <w:tc>
          <w:tcPr>
            <w:tcW w:w="1260" w:type="dxa"/>
          </w:tcPr>
          <w:p w:rsidR="00AC3A16" w:rsidRDefault="00AC3A16" w:rsidP="00AC3A16">
            <w:pPr>
              <w:jc w:val="center"/>
            </w:pPr>
            <w:r>
              <w:t>5.4%</w:t>
            </w:r>
          </w:p>
        </w:tc>
        <w:tc>
          <w:tcPr>
            <w:tcW w:w="990" w:type="dxa"/>
          </w:tcPr>
          <w:p w:rsidR="00AC3A16" w:rsidRDefault="00AC3A16" w:rsidP="00AC3A16">
            <w:pPr>
              <w:jc w:val="center"/>
            </w:pPr>
            <w:r>
              <w:t>652</w:t>
            </w:r>
          </w:p>
        </w:tc>
        <w:tc>
          <w:tcPr>
            <w:tcW w:w="990" w:type="dxa"/>
          </w:tcPr>
          <w:p w:rsidR="00AC3A16" w:rsidRDefault="00AC3A16" w:rsidP="00AC3A16">
            <w:pPr>
              <w:jc w:val="center"/>
            </w:pPr>
            <w:r>
              <w:t>5.3%</w:t>
            </w:r>
          </w:p>
        </w:tc>
        <w:tc>
          <w:tcPr>
            <w:tcW w:w="1440" w:type="dxa"/>
          </w:tcPr>
          <w:p w:rsidR="00AC3A16" w:rsidRDefault="00AC3A16" w:rsidP="00AC3A16">
            <w:pPr>
              <w:jc w:val="center"/>
            </w:pPr>
            <w:r>
              <w:t>13%</w:t>
            </w:r>
          </w:p>
        </w:tc>
      </w:tr>
      <w:tr w:rsidR="00AC3A16" w:rsidTr="00AC3A16">
        <w:tc>
          <w:tcPr>
            <w:tcW w:w="1496" w:type="dxa"/>
          </w:tcPr>
          <w:p w:rsidR="00AC3A16" w:rsidRDefault="00AC3A16" w:rsidP="00AC3A16">
            <w:pPr>
              <w:jc w:val="center"/>
            </w:pPr>
            <w:r>
              <w:t>Fulton</w:t>
            </w:r>
          </w:p>
        </w:tc>
        <w:tc>
          <w:tcPr>
            <w:tcW w:w="1189" w:type="dxa"/>
          </w:tcPr>
          <w:p w:rsidR="00AC3A16" w:rsidRDefault="00AC3A16" w:rsidP="00AC3A16">
            <w:pPr>
              <w:jc w:val="center"/>
            </w:pPr>
            <w:r>
              <w:t>8,965</w:t>
            </w:r>
          </w:p>
        </w:tc>
        <w:tc>
          <w:tcPr>
            <w:tcW w:w="1095" w:type="dxa"/>
          </w:tcPr>
          <w:p w:rsidR="00AC3A16" w:rsidRDefault="00AC3A16" w:rsidP="00AC3A16">
            <w:pPr>
              <w:jc w:val="center"/>
            </w:pPr>
            <w:r>
              <w:t>3,963</w:t>
            </w:r>
          </w:p>
        </w:tc>
        <w:tc>
          <w:tcPr>
            <w:tcW w:w="990" w:type="dxa"/>
          </w:tcPr>
          <w:p w:rsidR="00AC3A16" w:rsidRDefault="00AC3A16" w:rsidP="00AC3A16">
            <w:pPr>
              <w:jc w:val="center"/>
            </w:pPr>
            <w:r>
              <w:t>44.2%</w:t>
            </w:r>
          </w:p>
        </w:tc>
        <w:tc>
          <w:tcPr>
            <w:tcW w:w="1170" w:type="dxa"/>
          </w:tcPr>
          <w:p w:rsidR="00AC3A16" w:rsidRDefault="00AC3A16" w:rsidP="00AC3A16">
            <w:pPr>
              <w:jc w:val="center"/>
            </w:pPr>
            <w:r>
              <w:t>565</w:t>
            </w:r>
          </w:p>
        </w:tc>
        <w:tc>
          <w:tcPr>
            <w:tcW w:w="1260" w:type="dxa"/>
          </w:tcPr>
          <w:p w:rsidR="00AC3A16" w:rsidRDefault="00AC3A16" w:rsidP="00AC3A16">
            <w:pPr>
              <w:jc w:val="center"/>
            </w:pPr>
            <w:r>
              <w:t>6.3%</w:t>
            </w:r>
          </w:p>
        </w:tc>
        <w:tc>
          <w:tcPr>
            <w:tcW w:w="990" w:type="dxa"/>
          </w:tcPr>
          <w:p w:rsidR="00AC3A16" w:rsidRDefault="00AC3A16" w:rsidP="00AC3A16">
            <w:pPr>
              <w:jc w:val="center"/>
            </w:pPr>
            <w:r>
              <w:t>394</w:t>
            </w:r>
          </w:p>
        </w:tc>
        <w:tc>
          <w:tcPr>
            <w:tcW w:w="990" w:type="dxa"/>
          </w:tcPr>
          <w:p w:rsidR="00AC3A16" w:rsidRDefault="00AC3A16" w:rsidP="00AC3A16">
            <w:pPr>
              <w:jc w:val="center"/>
            </w:pPr>
            <w:r>
              <w:t>4.4%</w:t>
            </w:r>
          </w:p>
        </w:tc>
        <w:tc>
          <w:tcPr>
            <w:tcW w:w="1440" w:type="dxa"/>
          </w:tcPr>
          <w:p w:rsidR="00AC3A16" w:rsidRDefault="00AC3A16" w:rsidP="00AC3A16">
            <w:pPr>
              <w:jc w:val="center"/>
            </w:pPr>
            <w:r>
              <w:t>13%</w:t>
            </w:r>
          </w:p>
        </w:tc>
      </w:tr>
      <w:tr w:rsidR="00AC3A16" w:rsidTr="00AC3A16">
        <w:tc>
          <w:tcPr>
            <w:tcW w:w="1496" w:type="dxa"/>
          </w:tcPr>
          <w:p w:rsidR="00AC3A16" w:rsidRDefault="00AC3A16" w:rsidP="00AC3A16">
            <w:pPr>
              <w:jc w:val="center"/>
            </w:pPr>
            <w:r>
              <w:t>Van Buren</w:t>
            </w:r>
          </w:p>
        </w:tc>
        <w:tc>
          <w:tcPr>
            <w:tcW w:w="1189" w:type="dxa"/>
          </w:tcPr>
          <w:p w:rsidR="00AC3A16" w:rsidRDefault="00AC3A16" w:rsidP="00AC3A16">
            <w:pPr>
              <w:jc w:val="center"/>
            </w:pPr>
            <w:r>
              <w:t>12,481</w:t>
            </w:r>
          </w:p>
        </w:tc>
        <w:tc>
          <w:tcPr>
            <w:tcW w:w="1095" w:type="dxa"/>
          </w:tcPr>
          <w:p w:rsidR="00AC3A16" w:rsidRDefault="00AC3A16" w:rsidP="00AC3A16">
            <w:pPr>
              <w:jc w:val="center"/>
            </w:pPr>
            <w:r>
              <w:t>5,217</w:t>
            </w:r>
          </w:p>
        </w:tc>
        <w:tc>
          <w:tcPr>
            <w:tcW w:w="990" w:type="dxa"/>
          </w:tcPr>
          <w:p w:rsidR="00AC3A16" w:rsidRDefault="00AC3A16" w:rsidP="00AC3A16">
            <w:pPr>
              <w:jc w:val="center"/>
            </w:pPr>
            <w:r>
              <w:t>41.8%</w:t>
            </w:r>
          </w:p>
        </w:tc>
        <w:tc>
          <w:tcPr>
            <w:tcW w:w="1170" w:type="dxa"/>
          </w:tcPr>
          <w:p w:rsidR="00AC3A16" w:rsidRDefault="00AC3A16" w:rsidP="00AC3A16">
            <w:pPr>
              <w:jc w:val="center"/>
            </w:pPr>
            <w:r>
              <w:t>974</w:t>
            </w:r>
          </w:p>
        </w:tc>
        <w:tc>
          <w:tcPr>
            <w:tcW w:w="1260" w:type="dxa"/>
          </w:tcPr>
          <w:p w:rsidR="00AC3A16" w:rsidRDefault="00AC3A16" w:rsidP="00AC3A16">
            <w:pPr>
              <w:jc w:val="center"/>
            </w:pPr>
            <w:r>
              <w:t>7.8%</w:t>
            </w:r>
          </w:p>
        </w:tc>
        <w:tc>
          <w:tcPr>
            <w:tcW w:w="990" w:type="dxa"/>
          </w:tcPr>
          <w:p w:rsidR="00AC3A16" w:rsidRDefault="00AC3A16" w:rsidP="00AC3A16">
            <w:pPr>
              <w:jc w:val="center"/>
            </w:pPr>
            <w:r>
              <w:t>549</w:t>
            </w:r>
          </w:p>
        </w:tc>
        <w:tc>
          <w:tcPr>
            <w:tcW w:w="990" w:type="dxa"/>
          </w:tcPr>
          <w:p w:rsidR="00AC3A16" w:rsidRDefault="00AC3A16" w:rsidP="00AC3A16">
            <w:pPr>
              <w:jc w:val="center"/>
            </w:pPr>
            <w:r>
              <w:t>4.4%</w:t>
            </w:r>
          </w:p>
        </w:tc>
        <w:tc>
          <w:tcPr>
            <w:tcW w:w="1440" w:type="dxa"/>
          </w:tcPr>
          <w:p w:rsidR="00AC3A16" w:rsidRDefault="00AC3A16" w:rsidP="00AC3A16">
            <w:pPr>
              <w:jc w:val="center"/>
            </w:pPr>
            <w:r>
              <w:t>13%</w:t>
            </w:r>
          </w:p>
        </w:tc>
      </w:tr>
      <w:tr w:rsidR="00AC3A16" w:rsidTr="00AC3A16">
        <w:tc>
          <w:tcPr>
            <w:tcW w:w="1496" w:type="dxa"/>
          </w:tcPr>
          <w:p w:rsidR="00AC3A16" w:rsidRDefault="00AC3A16" w:rsidP="00AC3A16">
            <w:pPr>
              <w:jc w:val="center"/>
            </w:pPr>
            <w:r>
              <w:t>Izard</w:t>
            </w:r>
          </w:p>
        </w:tc>
        <w:tc>
          <w:tcPr>
            <w:tcW w:w="1189" w:type="dxa"/>
          </w:tcPr>
          <w:p w:rsidR="00AC3A16" w:rsidRDefault="00AC3A16" w:rsidP="00AC3A16">
            <w:pPr>
              <w:jc w:val="center"/>
            </w:pPr>
            <w:r>
              <w:t>10,066</w:t>
            </w:r>
          </w:p>
        </w:tc>
        <w:tc>
          <w:tcPr>
            <w:tcW w:w="1095" w:type="dxa"/>
          </w:tcPr>
          <w:p w:rsidR="00AC3A16" w:rsidRDefault="00AC3A16" w:rsidP="00AC3A16">
            <w:pPr>
              <w:jc w:val="center"/>
            </w:pPr>
            <w:r>
              <w:t>3,936</w:t>
            </w:r>
          </w:p>
        </w:tc>
        <w:tc>
          <w:tcPr>
            <w:tcW w:w="990" w:type="dxa"/>
          </w:tcPr>
          <w:p w:rsidR="00AC3A16" w:rsidRDefault="00AC3A16" w:rsidP="00AC3A16">
            <w:pPr>
              <w:jc w:val="center"/>
            </w:pPr>
            <w:r>
              <w:t>39.1%</w:t>
            </w:r>
          </w:p>
        </w:tc>
        <w:tc>
          <w:tcPr>
            <w:tcW w:w="1170" w:type="dxa"/>
          </w:tcPr>
          <w:p w:rsidR="00AC3A16" w:rsidRDefault="00AC3A16" w:rsidP="00AC3A16">
            <w:pPr>
              <w:jc w:val="center"/>
            </w:pPr>
            <w:r>
              <w:t>846</w:t>
            </w:r>
          </w:p>
        </w:tc>
        <w:tc>
          <w:tcPr>
            <w:tcW w:w="1260" w:type="dxa"/>
          </w:tcPr>
          <w:p w:rsidR="00AC3A16" w:rsidRDefault="00AC3A16" w:rsidP="00AC3A16">
            <w:pPr>
              <w:jc w:val="center"/>
            </w:pPr>
            <w:r>
              <w:t>8.4%</w:t>
            </w:r>
          </w:p>
        </w:tc>
        <w:tc>
          <w:tcPr>
            <w:tcW w:w="990" w:type="dxa"/>
          </w:tcPr>
          <w:p w:rsidR="00AC3A16" w:rsidRDefault="00AC3A16" w:rsidP="00AC3A16">
            <w:pPr>
              <w:jc w:val="center"/>
            </w:pPr>
            <w:r>
              <w:t>403</w:t>
            </w:r>
          </w:p>
        </w:tc>
        <w:tc>
          <w:tcPr>
            <w:tcW w:w="990" w:type="dxa"/>
          </w:tcPr>
          <w:p w:rsidR="00AC3A16" w:rsidRDefault="00AC3A16" w:rsidP="00AC3A16">
            <w:pPr>
              <w:jc w:val="center"/>
            </w:pPr>
            <w:r>
              <w:t>4.0%</w:t>
            </w:r>
          </w:p>
        </w:tc>
        <w:tc>
          <w:tcPr>
            <w:tcW w:w="1440" w:type="dxa"/>
          </w:tcPr>
          <w:p w:rsidR="00AC3A16" w:rsidRDefault="00AC3A16" w:rsidP="00AC3A16">
            <w:pPr>
              <w:jc w:val="center"/>
            </w:pPr>
            <w:r>
              <w:t>13%</w:t>
            </w:r>
          </w:p>
        </w:tc>
      </w:tr>
      <w:tr w:rsidR="00AC3A16" w:rsidTr="00AC3A16">
        <w:tc>
          <w:tcPr>
            <w:tcW w:w="1496" w:type="dxa"/>
          </w:tcPr>
          <w:p w:rsidR="00AC3A16" w:rsidRDefault="00AC3A16" w:rsidP="00AC3A16">
            <w:pPr>
              <w:ind w:left="-630"/>
              <w:jc w:val="center"/>
            </w:pPr>
            <w:r>
              <w:t xml:space="preserve">            White</w:t>
            </w:r>
          </w:p>
        </w:tc>
        <w:tc>
          <w:tcPr>
            <w:tcW w:w="1189" w:type="dxa"/>
          </w:tcPr>
          <w:p w:rsidR="00AC3A16" w:rsidRDefault="00AC3A16" w:rsidP="00AC3A16">
            <w:pPr>
              <w:jc w:val="center"/>
            </w:pPr>
            <w:r>
              <w:t>49,921</w:t>
            </w:r>
          </w:p>
        </w:tc>
        <w:tc>
          <w:tcPr>
            <w:tcW w:w="1095" w:type="dxa"/>
          </w:tcPr>
          <w:p w:rsidR="00AC3A16" w:rsidRDefault="00AC3A16" w:rsidP="00AC3A16">
            <w:pPr>
              <w:jc w:val="center"/>
            </w:pPr>
            <w:r>
              <w:t>18,321</w:t>
            </w:r>
          </w:p>
        </w:tc>
        <w:tc>
          <w:tcPr>
            <w:tcW w:w="990" w:type="dxa"/>
          </w:tcPr>
          <w:p w:rsidR="00AC3A16" w:rsidRDefault="00AC3A16" w:rsidP="00AC3A16">
            <w:pPr>
              <w:jc w:val="center"/>
            </w:pPr>
            <w:r>
              <w:t>36.7%</w:t>
            </w:r>
          </w:p>
        </w:tc>
        <w:tc>
          <w:tcPr>
            <w:tcW w:w="1170" w:type="dxa"/>
          </w:tcPr>
          <w:p w:rsidR="00AC3A16" w:rsidRDefault="00AC3A16" w:rsidP="00AC3A16">
            <w:pPr>
              <w:jc w:val="center"/>
            </w:pPr>
            <w:r>
              <w:t>5,891</w:t>
            </w:r>
          </w:p>
        </w:tc>
        <w:tc>
          <w:tcPr>
            <w:tcW w:w="1260" w:type="dxa"/>
          </w:tcPr>
          <w:p w:rsidR="00AC3A16" w:rsidRDefault="00AC3A16" w:rsidP="00AC3A16">
            <w:pPr>
              <w:jc w:val="center"/>
            </w:pPr>
            <w:r>
              <w:t>11.8%</w:t>
            </w:r>
          </w:p>
        </w:tc>
        <w:tc>
          <w:tcPr>
            <w:tcW w:w="990" w:type="dxa"/>
          </w:tcPr>
          <w:p w:rsidR="00AC3A16" w:rsidRDefault="00AC3A16" w:rsidP="00AC3A16">
            <w:pPr>
              <w:jc w:val="center"/>
            </w:pPr>
            <w:r>
              <w:t>1,434</w:t>
            </w:r>
          </w:p>
        </w:tc>
        <w:tc>
          <w:tcPr>
            <w:tcW w:w="990" w:type="dxa"/>
          </w:tcPr>
          <w:p w:rsidR="00AC3A16" w:rsidRDefault="00AC3A16" w:rsidP="00AC3A16">
            <w:pPr>
              <w:jc w:val="center"/>
            </w:pPr>
            <w:r>
              <w:t>7.2%</w:t>
            </w:r>
          </w:p>
        </w:tc>
        <w:tc>
          <w:tcPr>
            <w:tcW w:w="1440" w:type="dxa"/>
          </w:tcPr>
          <w:p w:rsidR="00AC3A16" w:rsidRDefault="00AC3A16" w:rsidP="00AC3A16">
            <w:pPr>
              <w:jc w:val="center"/>
            </w:pPr>
            <w:r>
              <w:t>13%</w:t>
            </w:r>
          </w:p>
        </w:tc>
      </w:tr>
    </w:tbl>
    <w:p w:rsidR="00AC3A16" w:rsidRDefault="00AC3A16" w:rsidP="00AC3A16"/>
    <w:p w:rsidR="002763B3" w:rsidRPr="00F078A1" w:rsidRDefault="002763B3" w:rsidP="002763B3">
      <w:pPr>
        <w:spacing w:before="100" w:beforeAutospacing="1" w:after="100" w:afterAutospacing="1" w:line="240" w:lineRule="auto"/>
        <w:rPr>
          <w:rFonts w:ascii="Calibri" w:eastAsia="Times New Roman" w:hAnsi="Calibri" w:cs="Times New Roman"/>
          <w:sz w:val="24"/>
          <w:szCs w:val="24"/>
        </w:rPr>
      </w:pPr>
      <w:r w:rsidRPr="00F078A1">
        <w:rPr>
          <w:rFonts w:ascii="Calibri" w:eastAsia="Times New Roman" w:hAnsi="Calibri" w:cs="Times New Roman"/>
          <w:sz w:val="24"/>
          <w:szCs w:val="24"/>
        </w:rPr>
        <w:t>North Central has an average of 80.54% of individ</w:t>
      </w:r>
      <w:r w:rsidR="003A7B37" w:rsidRPr="00F078A1">
        <w:rPr>
          <w:rFonts w:ascii="Calibri" w:eastAsia="Times New Roman" w:hAnsi="Calibri" w:cs="Times New Roman"/>
          <w:sz w:val="24"/>
          <w:szCs w:val="24"/>
        </w:rPr>
        <w:t>uals with a high school diploma</w:t>
      </w:r>
      <w:r w:rsidRPr="00F078A1">
        <w:rPr>
          <w:rFonts w:ascii="Calibri" w:eastAsia="Times New Roman" w:hAnsi="Calibri" w:cs="Times New Roman"/>
          <w:sz w:val="24"/>
          <w:szCs w:val="24"/>
        </w:rPr>
        <w:t xml:space="preserve">, a 13% average of individuals with a bachelor’s degree and 4.75% average of individuals with a graduate degree.  An average of 14.2% of persons in the ten-county area lacks the basic literacy skills needed to join the workforce in the region.  Woodruff County, located in the Delta, has the highest percentage at 21% who lack the basic literacy skills and Cleburne County has the lowest percentage at 12%.  </w:t>
      </w:r>
    </w:p>
    <w:p w:rsidR="00C41EB5" w:rsidRPr="00B84F59" w:rsidRDefault="0075562F" w:rsidP="0075562F">
      <w:pPr>
        <w:spacing w:before="100" w:beforeAutospacing="1" w:after="100" w:afterAutospacing="1" w:line="240" w:lineRule="auto"/>
        <w:rPr>
          <w:rFonts w:ascii="Calibri" w:eastAsia="Times New Roman" w:hAnsi="Calibri" w:cs="Times New Roman"/>
          <w:sz w:val="24"/>
          <w:szCs w:val="24"/>
        </w:rPr>
      </w:pPr>
      <w:r w:rsidRPr="00B84F59">
        <w:rPr>
          <w:rFonts w:ascii="Calibri" w:eastAsia="Times New Roman" w:hAnsi="Calibri" w:cs="Times New Roman"/>
          <w:sz w:val="24"/>
          <w:szCs w:val="24"/>
        </w:rPr>
        <w:t>F.</w:t>
      </w:r>
      <w:r w:rsidR="0020245E" w:rsidRPr="00B84F59">
        <w:rPr>
          <w:rFonts w:ascii="Calibri" w:eastAsia="Times New Roman" w:hAnsi="Calibri" w:cs="Times New Roman"/>
          <w:sz w:val="24"/>
          <w:szCs w:val="24"/>
        </w:rPr>
        <w:t xml:space="preserve"> </w:t>
      </w:r>
      <w:r w:rsidR="00C41EB5" w:rsidRPr="00B84F59">
        <w:rPr>
          <w:rFonts w:ascii="Calibri" w:eastAsia="Times New Roman" w:hAnsi="Calibri" w:cs="Times New Roman"/>
          <w:sz w:val="24"/>
          <w:szCs w:val="24"/>
        </w:rPr>
        <w:t xml:space="preserve">Development/Implementation of Sector Initiatives for Existing/Emerging In-Demand Industry </w:t>
      </w:r>
      <w:r w:rsidR="0020245E" w:rsidRPr="00B84F59">
        <w:rPr>
          <w:rFonts w:ascii="Calibri" w:eastAsia="Times New Roman" w:hAnsi="Calibri" w:cs="Times New Roman"/>
          <w:sz w:val="24"/>
          <w:szCs w:val="24"/>
        </w:rPr>
        <w:t xml:space="preserve">    </w:t>
      </w:r>
      <w:r w:rsidR="00C41EB5" w:rsidRPr="00B84F59">
        <w:rPr>
          <w:rFonts w:ascii="Calibri" w:eastAsia="Times New Roman" w:hAnsi="Calibri" w:cs="Times New Roman"/>
          <w:sz w:val="24"/>
          <w:szCs w:val="24"/>
        </w:rPr>
        <w:t>Sectors or Occupations for the Region</w:t>
      </w:r>
    </w:p>
    <w:p w:rsidR="007838E5" w:rsidRPr="00F078A1" w:rsidRDefault="00A3399A" w:rsidP="00B2606E">
      <w:pPr>
        <w:spacing w:before="100" w:beforeAutospacing="1" w:after="100" w:afterAutospacing="1" w:line="240" w:lineRule="auto"/>
        <w:rPr>
          <w:rFonts w:ascii="Calibri" w:eastAsia="Times New Roman" w:hAnsi="Calibri" w:cs="Times New Roman"/>
          <w:sz w:val="24"/>
          <w:szCs w:val="24"/>
        </w:rPr>
      </w:pPr>
      <w:r w:rsidRPr="00F078A1">
        <w:rPr>
          <w:rFonts w:ascii="Calibri" w:eastAsia="Times New Roman" w:hAnsi="Calibri" w:cs="Times New Roman"/>
          <w:sz w:val="24"/>
          <w:szCs w:val="24"/>
        </w:rPr>
        <w:t>N</w:t>
      </w:r>
      <w:r w:rsidR="00783E61" w:rsidRPr="00F078A1">
        <w:rPr>
          <w:rFonts w:ascii="Calibri" w:eastAsia="Times New Roman" w:hAnsi="Calibri" w:cs="Times New Roman"/>
          <w:sz w:val="24"/>
          <w:szCs w:val="24"/>
        </w:rPr>
        <w:t>orth Central partnered</w:t>
      </w:r>
      <w:r w:rsidR="007838E5" w:rsidRPr="00F078A1">
        <w:rPr>
          <w:rFonts w:ascii="Calibri" w:eastAsia="Times New Roman" w:hAnsi="Calibri" w:cs="Times New Roman"/>
          <w:sz w:val="24"/>
          <w:szCs w:val="24"/>
        </w:rPr>
        <w:t xml:space="preserve"> </w:t>
      </w:r>
      <w:r w:rsidR="001B31D1" w:rsidRPr="00F078A1">
        <w:rPr>
          <w:rFonts w:ascii="Calibri" w:eastAsia="Times New Roman" w:hAnsi="Calibri" w:cs="Times New Roman"/>
          <w:sz w:val="24"/>
          <w:szCs w:val="24"/>
        </w:rPr>
        <w:t xml:space="preserve">with </w:t>
      </w:r>
      <w:r w:rsidR="00783E61" w:rsidRPr="00F078A1">
        <w:rPr>
          <w:rFonts w:ascii="Calibri" w:eastAsia="Times New Roman" w:hAnsi="Calibri" w:cs="Times New Roman"/>
          <w:sz w:val="24"/>
          <w:szCs w:val="24"/>
        </w:rPr>
        <w:t xml:space="preserve">the community colleges of </w:t>
      </w:r>
      <w:r w:rsidR="001B31D1" w:rsidRPr="00F078A1">
        <w:rPr>
          <w:rFonts w:ascii="Calibri" w:eastAsia="Times New Roman" w:hAnsi="Calibri" w:cs="Times New Roman"/>
          <w:sz w:val="24"/>
          <w:szCs w:val="24"/>
        </w:rPr>
        <w:t>ASU-Beebe</w:t>
      </w:r>
      <w:r w:rsidR="0075562F" w:rsidRPr="00F078A1">
        <w:rPr>
          <w:rFonts w:ascii="Calibri" w:eastAsia="Times New Roman" w:hAnsi="Calibri" w:cs="Times New Roman"/>
          <w:sz w:val="24"/>
          <w:szCs w:val="24"/>
        </w:rPr>
        <w:t xml:space="preserve">, ASU-Newport and UACCB at Batesville on the </w:t>
      </w:r>
      <w:r w:rsidR="00783E61" w:rsidRPr="00F078A1">
        <w:rPr>
          <w:rFonts w:ascii="Calibri" w:eastAsia="Times New Roman" w:hAnsi="Calibri" w:cs="Times New Roman"/>
          <w:sz w:val="24"/>
          <w:szCs w:val="24"/>
        </w:rPr>
        <w:t xml:space="preserve">two-year </w:t>
      </w:r>
      <w:r w:rsidR="0075562F" w:rsidRPr="00F078A1">
        <w:rPr>
          <w:rFonts w:ascii="Calibri" w:eastAsia="Times New Roman" w:hAnsi="Calibri" w:cs="Times New Roman"/>
          <w:sz w:val="24"/>
          <w:szCs w:val="24"/>
        </w:rPr>
        <w:t>Arkans</w:t>
      </w:r>
      <w:r w:rsidR="007838E5" w:rsidRPr="00F078A1">
        <w:rPr>
          <w:rFonts w:ascii="Calibri" w:eastAsia="Times New Roman" w:hAnsi="Calibri" w:cs="Times New Roman"/>
          <w:sz w:val="24"/>
          <w:szCs w:val="24"/>
        </w:rPr>
        <w:t>as Sector Partnership grant</w:t>
      </w:r>
      <w:r w:rsidR="00783E61" w:rsidRPr="00F078A1">
        <w:rPr>
          <w:rFonts w:ascii="Calibri" w:eastAsia="Times New Roman" w:hAnsi="Calibri" w:cs="Times New Roman"/>
          <w:sz w:val="24"/>
          <w:szCs w:val="24"/>
        </w:rPr>
        <w:t xml:space="preserve"> and continues to work </w:t>
      </w:r>
      <w:r w:rsidR="000740E0" w:rsidRPr="00F078A1">
        <w:rPr>
          <w:rFonts w:ascii="Calibri" w:eastAsia="Times New Roman" w:hAnsi="Calibri" w:cs="Times New Roman"/>
          <w:sz w:val="24"/>
          <w:szCs w:val="24"/>
        </w:rPr>
        <w:t>with those partners</w:t>
      </w:r>
      <w:r w:rsidR="00783E61" w:rsidRPr="00F078A1">
        <w:rPr>
          <w:rFonts w:ascii="Calibri" w:eastAsia="Times New Roman" w:hAnsi="Calibri" w:cs="Times New Roman"/>
          <w:sz w:val="24"/>
          <w:szCs w:val="24"/>
        </w:rPr>
        <w:t xml:space="preserve"> </w:t>
      </w:r>
      <w:r w:rsidR="007838E5" w:rsidRPr="00F078A1">
        <w:rPr>
          <w:rFonts w:ascii="Calibri" w:eastAsia="Times New Roman" w:hAnsi="Calibri" w:cs="Times New Roman"/>
          <w:sz w:val="24"/>
          <w:szCs w:val="24"/>
        </w:rPr>
        <w:t xml:space="preserve">.  The training program for ASU-Beebe </w:t>
      </w:r>
      <w:r w:rsidR="001B31D1" w:rsidRPr="00F078A1">
        <w:rPr>
          <w:rFonts w:ascii="Calibri" w:eastAsia="Times New Roman" w:hAnsi="Calibri" w:cs="Times New Roman"/>
          <w:sz w:val="24"/>
          <w:szCs w:val="24"/>
        </w:rPr>
        <w:t>includes multi-skills program (</w:t>
      </w:r>
      <w:r w:rsidR="007838E5" w:rsidRPr="00F078A1">
        <w:rPr>
          <w:rFonts w:ascii="Calibri" w:eastAsia="Times New Roman" w:hAnsi="Calibri" w:cs="Times New Roman"/>
          <w:sz w:val="24"/>
          <w:szCs w:val="24"/>
        </w:rPr>
        <w:t>general technical skills in electronics, drafting and reading prints, quality control measurements, hand tool identification, hydraulics/pneumatics, mechanical power, welding); ASU-Newport includes welding and licensed practical nurse; and UACCB includes certified nursing assistants.</w:t>
      </w:r>
      <w:r w:rsidR="00B2606E" w:rsidRPr="00F078A1">
        <w:rPr>
          <w:rFonts w:ascii="Calibri" w:eastAsia="Times New Roman" w:hAnsi="Calibri" w:cs="Times New Roman"/>
          <w:sz w:val="24"/>
          <w:szCs w:val="24"/>
        </w:rPr>
        <w:t xml:space="preserve"> </w:t>
      </w:r>
    </w:p>
    <w:p w:rsidR="00A44305" w:rsidRPr="00F078A1" w:rsidRDefault="00A44305" w:rsidP="00B2606E">
      <w:pPr>
        <w:spacing w:before="100" w:beforeAutospacing="1" w:after="100" w:afterAutospacing="1" w:line="240" w:lineRule="auto"/>
        <w:rPr>
          <w:rFonts w:ascii="Calibri" w:eastAsia="Times New Roman" w:hAnsi="Calibri" w:cs="Times New Roman"/>
          <w:sz w:val="24"/>
          <w:szCs w:val="24"/>
        </w:rPr>
      </w:pPr>
      <w:r w:rsidRPr="00F078A1">
        <w:rPr>
          <w:rFonts w:ascii="Calibri" w:eastAsia="Times New Roman" w:hAnsi="Calibri" w:cs="Times New Roman"/>
          <w:sz w:val="24"/>
          <w:szCs w:val="24"/>
        </w:rPr>
        <w:t xml:space="preserve">The North Central Workforce Development Board identified Health Care and Social Assistance, Accommodation and Food Services, Educational Services and Manufacturing as existing/emerging in-demand industry sectors in the region.  </w:t>
      </w:r>
      <w:r w:rsidR="00B21AA3" w:rsidRPr="00F078A1">
        <w:rPr>
          <w:rFonts w:ascii="Calibri" w:eastAsia="Times New Roman" w:hAnsi="Calibri" w:cs="Times New Roman"/>
          <w:sz w:val="24"/>
          <w:szCs w:val="24"/>
        </w:rPr>
        <w:t>Plans are to work closely with community</w:t>
      </w:r>
      <w:r w:rsidR="006A7BEB" w:rsidRPr="00F078A1">
        <w:rPr>
          <w:rFonts w:ascii="Calibri" w:eastAsia="Times New Roman" w:hAnsi="Calibri" w:cs="Times New Roman"/>
          <w:sz w:val="24"/>
          <w:szCs w:val="24"/>
        </w:rPr>
        <w:t xml:space="preserve"> </w:t>
      </w:r>
      <w:r w:rsidR="00B21AA3" w:rsidRPr="00F078A1">
        <w:rPr>
          <w:rFonts w:ascii="Calibri" w:eastAsia="Times New Roman" w:hAnsi="Calibri" w:cs="Times New Roman"/>
          <w:sz w:val="24"/>
          <w:szCs w:val="24"/>
        </w:rPr>
        <w:t>colleges, employers, economic development, chambers of commerce and other partners to further develop sector initia</w:t>
      </w:r>
      <w:r w:rsidR="00470CD5" w:rsidRPr="00F078A1">
        <w:rPr>
          <w:rFonts w:ascii="Calibri" w:eastAsia="Times New Roman" w:hAnsi="Calibri" w:cs="Times New Roman"/>
          <w:sz w:val="24"/>
          <w:szCs w:val="24"/>
        </w:rPr>
        <w:t>tives for the health care industry initially.</w:t>
      </w:r>
    </w:p>
    <w:p w:rsidR="00606DC7" w:rsidRPr="00F078A1" w:rsidRDefault="00606DC7" w:rsidP="00B2606E">
      <w:pPr>
        <w:spacing w:before="100" w:beforeAutospacing="1" w:after="100" w:afterAutospacing="1" w:line="240" w:lineRule="auto"/>
        <w:rPr>
          <w:rFonts w:ascii="Calibri" w:eastAsia="Times New Roman" w:hAnsi="Calibri" w:cs="Times New Roman"/>
          <w:sz w:val="24"/>
          <w:szCs w:val="24"/>
        </w:rPr>
      </w:pPr>
      <w:r w:rsidRPr="00F078A1">
        <w:rPr>
          <w:rFonts w:ascii="Calibri" w:eastAsia="Times New Roman" w:hAnsi="Calibri" w:cs="Times New Roman"/>
          <w:sz w:val="24"/>
          <w:szCs w:val="24"/>
        </w:rPr>
        <w:t>Arkans</w:t>
      </w:r>
      <w:r w:rsidR="004613B0" w:rsidRPr="00F078A1">
        <w:rPr>
          <w:rFonts w:ascii="Calibri" w:eastAsia="Times New Roman" w:hAnsi="Calibri" w:cs="Times New Roman"/>
          <w:sz w:val="24"/>
          <w:szCs w:val="24"/>
        </w:rPr>
        <w:t>as contracted with Maher and Mah</w:t>
      </w:r>
      <w:r w:rsidRPr="00F078A1">
        <w:rPr>
          <w:rFonts w:ascii="Calibri" w:eastAsia="Times New Roman" w:hAnsi="Calibri" w:cs="Times New Roman"/>
          <w:sz w:val="24"/>
          <w:szCs w:val="24"/>
        </w:rPr>
        <w:t>er to support</w:t>
      </w:r>
      <w:r w:rsidR="004613B0" w:rsidRPr="00F078A1">
        <w:rPr>
          <w:rFonts w:ascii="Calibri" w:eastAsia="Times New Roman" w:hAnsi="Calibri" w:cs="Times New Roman"/>
          <w:sz w:val="24"/>
          <w:szCs w:val="24"/>
        </w:rPr>
        <w:t xml:space="preserve"> the deployment of sector strategies statewide and provide support for the local areas.  Over the next 12 months or so, they will be launching a wide array of consulting services to help the agencies in Arkansas at all levels—state and local—move forward to build world-class sector strategies.</w:t>
      </w:r>
    </w:p>
    <w:p w:rsidR="00A85D86" w:rsidRDefault="00EB0E9B" w:rsidP="00A85D86">
      <w:pPr>
        <w:pStyle w:val="Heading1"/>
        <w:numPr>
          <w:ilvl w:val="0"/>
          <w:numId w:val="0"/>
        </w:numPr>
        <w:jc w:val="left"/>
        <w:rPr>
          <w:rFonts w:asciiTheme="minorHAnsi" w:hAnsiTheme="minorHAnsi"/>
          <w:b w:val="0"/>
          <w:sz w:val="22"/>
          <w:szCs w:val="22"/>
        </w:rPr>
      </w:pPr>
      <w:r>
        <w:rPr>
          <w:rFonts w:asciiTheme="minorHAnsi" w:hAnsiTheme="minorHAnsi"/>
          <w:b w:val="0"/>
          <w:sz w:val="22"/>
          <w:szCs w:val="22"/>
        </w:rPr>
        <w:lastRenderedPageBreak/>
        <w:t>1.3</w:t>
      </w:r>
      <w:r w:rsidR="006D657F">
        <w:rPr>
          <w:rFonts w:asciiTheme="minorHAnsi" w:hAnsiTheme="minorHAnsi"/>
          <w:b w:val="0"/>
          <w:sz w:val="22"/>
          <w:szCs w:val="22"/>
        </w:rPr>
        <w:t xml:space="preserve"> </w:t>
      </w:r>
      <w:r w:rsidR="00571528" w:rsidRPr="007612CA">
        <w:rPr>
          <w:rFonts w:asciiTheme="minorHAnsi" w:hAnsiTheme="minorHAnsi"/>
          <w:b w:val="0"/>
          <w:sz w:val="22"/>
          <w:szCs w:val="22"/>
        </w:rPr>
        <w:t>Based upon the regional labor market and economic condition</w:t>
      </w:r>
      <w:r w:rsidR="007612CA" w:rsidRPr="007612CA">
        <w:rPr>
          <w:rFonts w:asciiTheme="minorHAnsi" w:hAnsiTheme="minorHAnsi"/>
          <w:b w:val="0"/>
          <w:sz w:val="22"/>
          <w:szCs w:val="22"/>
        </w:rPr>
        <w:t>s</w:t>
      </w:r>
      <w:r w:rsidR="00571528" w:rsidRPr="007612CA">
        <w:rPr>
          <w:rFonts w:asciiTheme="minorHAnsi" w:hAnsiTheme="minorHAnsi"/>
          <w:b w:val="0"/>
          <w:sz w:val="22"/>
          <w:szCs w:val="22"/>
        </w:rPr>
        <w:t xml:space="preserve"> analysis and </w:t>
      </w:r>
      <w:r w:rsidR="00282F78" w:rsidRPr="007612CA">
        <w:rPr>
          <w:rFonts w:asciiTheme="minorHAnsi" w:hAnsiTheme="minorHAnsi"/>
          <w:b w:val="0"/>
          <w:i/>
          <w:iCs/>
          <w:sz w:val="22"/>
          <w:szCs w:val="22"/>
        </w:rPr>
        <w:t>Arkansas</w:t>
      </w:r>
      <w:r w:rsidR="00571528" w:rsidRPr="007612CA">
        <w:rPr>
          <w:rFonts w:asciiTheme="minorHAnsi" w:hAnsiTheme="minorHAnsi"/>
          <w:b w:val="0"/>
          <w:i/>
          <w:iCs/>
          <w:sz w:val="22"/>
          <w:szCs w:val="22"/>
        </w:rPr>
        <w:t>’s Workforce Development Plan (PY 2016 –PY 2019</w:t>
      </w:r>
      <w:r w:rsidR="00571528" w:rsidRPr="007612CA">
        <w:rPr>
          <w:rFonts w:asciiTheme="minorHAnsi" w:hAnsiTheme="minorHAnsi"/>
          <w:b w:val="0"/>
          <w:sz w:val="22"/>
          <w:szCs w:val="22"/>
        </w:rPr>
        <w:t xml:space="preserve">) describe the planning region’s economic and workforce development oriented vision and </w:t>
      </w:r>
      <w:r w:rsidR="00571528" w:rsidRPr="00F963CB">
        <w:rPr>
          <w:rFonts w:asciiTheme="minorHAnsi" w:hAnsiTheme="minorHAnsi"/>
          <w:sz w:val="22"/>
          <w:szCs w:val="22"/>
          <w:u w:val="single"/>
        </w:rPr>
        <w:t>strategic goals</w:t>
      </w:r>
      <w:r w:rsidR="00571528" w:rsidRPr="007612CA">
        <w:rPr>
          <w:rFonts w:asciiTheme="minorHAnsi" w:hAnsiTheme="minorHAnsi"/>
          <w:b w:val="0"/>
          <w:sz w:val="22"/>
          <w:szCs w:val="22"/>
        </w:rPr>
        <w:t>.</w:t>
      </w:r>
      <w:r w:rsidR="009C583F">
        <w:rPr>
          <w:rFonts w:asciiTheme="minorHAnsi" w:hAnsiTheme="minorHAnsi"/>
          <w:b w:val="0"/>
          <w:sz w:val="22"/>
          <w:szCs w:val="22"/>
        </w:rPr>
        <w:t xml:space="preserve"> </w:t>
      </w:r>
      <w:r w:rsidR="00571528" w:rsidRPr="007612CA">
        <w:rPr>
          <w:rFonts w:asciiTheme="minorHAnsi" w:hAnsiTheme="minorHAnsi"/>
          <w:b w:val="0"/>
          <w:sz w:val="22"/>
          <w:szCs w:val="22"/>
        </w:rPr>
        <w:t xml:space="preserve"> [WIOA Sec. 106(c) and Sec. 107(d)] </w:t>
      </w:r>
    </w:p>
    <w:p w:rsidR="00A3399A" w:rsidRDefault="00A3399A" w:rsidP="00A3399A">
      <w:pPr>
        <w:spacing w:after="0" w:line="240" w:lineRule="auto"/>
      </w:pPr>
    </w:p>
    <w:p w:rsidR="00D57B9B" w:rsidRPr="00F078A1" w:rsidRDefault="00D57B9B" w:rsidP="00A3399A">
      <w:pPr>
        <w:spacing w:after="0" w:line="240" w:lineRule="auto"/>
      </w:pPr>
      <w:r w:rsidRPr="00F078A1">
        <w:t xml:space="preserve"> N</w:t>
      </w:r>
      <w:r w:rsidR="002A663A" w:rsidRPr="00F078A1">
        <w:t>orth</w:t>
      </w:r>
      <w:r w:rsidR="00827110" w:rsidRPr="00F078A1">
        <w:t xml:space="preserve"> Central</w:t>
      </w:r>
      <w:r w:rsidR="002A663A" w:rsidRPr="00F078A1">
        <w:t xml:space="preserve"> has adopted </w:t>
      </w:r>
      <w:r w:rsidRPr="00F078A1">
        <w:t>the vision and goals in the Arka</w:t>
      </w:r>
      <w:r w:rsidR="002A663A" w:rsidRPr="00F078A1">
        <w:t>nsas Workforce Development Plan and will adapt them to the local area.</w:t>
      </w:r>
    </w:p>
    <w:p w:rsidR="00A3399A" w:rsidRPr="00F078A1" w:rsidRDefault="00A3399A" w:rsidP="00A3399A">
      <w:pPr>
        <w:spacing w:after="0" w:line="240" w:lineRule="auto"/>
      </w:pPr>
    </w:p>
    <w:p w:rsidR="00A85D86" w:rsidRPr="00F078A1" w:rsidRDefault="00A85D86" w:rsidP="00CB722E">
      <w:pPr>
        <w:rPr>
          <w:sz w:val="24"/>
          <w:szCs w:val="24"/>
        </w:rPr>
      </w:pPr>
      <w:r w:rsidRPr="00F078A1">
        <w:rPr>
          <w:sz w:val="24"/>
          <w:szCs w:val="24"/>
        </w:rPr>
        <w:t>The vision of the North Central Arkansas Workforce Development region is to have a world-class workforce that is well educated, skilled and working in order to keep North Central Arkansas’ economy competitive in the global marketplace.</w:t>
      </w:r>
    </w:p>
    <w:p w:rsidR="00ED2C1F" w:rsidRPr="00F078A1" w:rsidRDefault="00ED2C1F" w:rsidP="00ED2C1F">
      <w:pPr>
        <w:autoSpaceDE w:val="0"/>
        <w:autoSpaceDN w:val="0"/>
        <w:adjustRightInd w:val="0"/>
        <w:rPr>
          <w:rFonts w:cs="Times New Roman"/>
          <w:bCs/>
          <w:szCs w:val="24"/>
        </w:rPr>
      </w:pPr>
      <w:r w:rsidRPr="00F078A1">
        <w:rPr>
          <w:rFonts w:cs="Times New Roman"/>
          <w:b/>
          <w:bCs/>
          <w:szCs w:val="24"/>
          <w:u w:val="single"/>
        </w:rPr>
        <w:t>Strategic Goal 1</w:t>
      </w:r>
      <w:r w:rsidRPr="00F078A1">
        <w:rPr>
          <w:rFonts w:cs="Times New Roman"/>
          <w:b/>
          <w:bCs/>
          <w:szCs w:val="24"/>
        </w:rPr>
        <w:t xml:space="preserve">:  </w:t>
      </w:r>
      <w:r w:rsidRPr="00F078A1">
        <w:rPr>
          <w:rFonts w:cs="Times New Roman"/>
          <w:bCs/>
          <w:szCs w:val="24"/>
        </w:rPr>
        <w:t>Develop an efficient partnership with employers, the educational system, workforce development partners, and community –based organizations to deliver a platform that will prepare a skilled workforce for existing and new employers.</w:t>
      </w:r>
    </w:p>
    <w:p w:rsidR="00ED2C1F" w:rsidRPr="00F078A1" w:rsidRDefault="00ED2C1F" w:rsidP="00ED2C1F">
      <w:pPr>
        <w:autoSpaceDE w:val="0"/>
        <w:autoSpaceDN w:val="0"/>
        <w:adjustRightInd w:val="0"/>
        <w:rPr>
          <w:rFonts w:cs="Times New Roman"/>
          <w:b/>
          <w:bCs/>
          <w:szCs w:val="24"/>
          <w:u w:val="single"/>
        </w:rPr>
      </w:pPr>
      <w:r w:rsidRPr="00F078A1">
        <w:rPr>
          <w:rFonts w:cs="Times New Roman"/>
          <w:b/>
          <w:bCs/>
          <w:szCs w:val="24"/>
          <w:u w:val="single"/>
        </w:rPr>
        <w:t>Goal 1 Objectives:</w:t>
      </w:r>
    </w:p>
    <w:p w:rsidR="00ED2C1F" w:rsidRPr="00F078A1" w:rsidRDefault="00ED2C1F" w:rsidP="00ED2C1F">
      <w:pPr>
        <w:autoSpaceDE w:val="0"/>
        <w:autoSpaceDN w:val="0"/>
        <w:adjustRightInd w:val="0"/>
        <w:rPr>
          <w:rFonts w:cs="Times New Roman"/>
          <w:szCs w:val="24"/>
        </w:rPr>
      </w:pPr>
      <w:r w:rsidRPr="00F078A1">
        <w:rPr>
          <w:rFonts w:cs="Times New Roman"/>
          <w:szCs w:val="24"/>
        </w:rPr>
        <w:t>1. Expand employer partnerships through the support of industry engagement.</w:t>
      </w:r>
    </w:p>
    <w:p w:rsidR="00ED2C1F" w:rsidRPr="00F078A1" w:rsidRDefault="00ED2C1F" w:rsidP="00ED2C1F">
      <w:pPr>
        <w:autoSpaceDE w:val="0"/>
        <w:autoSpaceDN w:val="0"/>
        <w:adjustRightInd w:val="0"/>
        <w:rPr>
          <w:rFonts w:cs="Times New Roman"/>
          <w:szCs w:val="24"/>
        </w:rPr>
      </w:pPr>
      <w:r w:rsidRPr="00F078A1">
        <w:rPr>
          <w:rFonts w:cs="Times New Roman"/>
          <w:szCs w:val="24"/>
        </w:rPr>
        <w:t>2. Identify and promote best practices (private and public) for developing and sustaining partnerships.</w:t>
      </w:r>
    </w:p>
    <w:p w:rsidR="00ED2C1F" w:rsidRPr="00F078A1" w:rsidRDefault="00ED2C1F" w:rsidP="00ED2C1F">
      <w:pPr>
        <w:autoSpaceDE w:val="0"/>
        <w:autoSpaceDN w:val="0"/>
        <w:adjustRightInd w:val="0"/>
        <w:rPr>
          <w:rFonts w:cs="Times New Roman"/>
          <w:szCs w:val="24"/>
        </w:rPr>
      </w:pPr>
      <w:r w:rsidRPr="00F078A1">
        <w:rPr>
          <w:rFonts w:cs="Times New Roman"/>
          <w:szCs w:val="24"/>
        </w:rPr>
        <w:t>3. Expand partnership with economic development to refine sector strategies.</w:t>
      </w:r>
    </w:p>
    <w:p w:rsidR="00ED2C1F" w:rsidRPr="00F078A1" w:rsidRDefault="00ED2C1F" w:rsidP="00ED2C1F">
      <w:pPr>
        <w:autoSpaceDE w:val="0"/>
        <w:autoSpaceDN w:val="0"/>
        <w:adjustRightInd w:val="0"/>
        <w:rPr>
          <w:rFonts w:cs="Times New Roman"/>
          <w:szCs w:val="24"/>
        </w:rPr>
      </w:pPr>
      <w:r w:rsidRPr="00F078A1">
        <w:rPr>
          <w:rFonts w:cs="Times New Roman"/>
          <w:szCs w:val="24"/>
        </w:rPr>
        <w:t>4. Improve communication/participation between education entities, local and state boards, government agencies, community-based organizations, and employers.</w:t>
      </w:r>
    </w:p>
    <w:p w:rsidR="00ED2C1F" w:rsidRPr="00F078A1" w:rsidRDefault="00ED2C1F" w:rsidP="00ED2C1F">
      <w:pPr>
        <w:autoSpaceDE w:val="0"/>
        <w:autoSpaceDN w:val="0"/>
        <w:adjustRightInd w:val="0"/>
        <w:rPr>
          <w:rFonts w:cs="Times New Roman"/>
          <w:szCs w:val="24"/>
        </w:rPr>
      </w:pPr>
      <w:r w:rsidRPr="00F078A1">
        <w:rPr>
          <w:rFonts w:cs="Times New Roman"/>
          <w:szCs w:val="24"/>
        </w:rPr>
        <w:t>5. Increase accountability and clarity of action between all workforce related boards.</w:t>
      </w:r>
    </w:p>
    <w:p w:rsidR="00ED2C1F" w:rsidRPr="00F078A1" w:rsidRDefault="00ED2C1F" w:rsidP="00ED2C1F">
      <w:pPr>
        <w:autoSpaceDE w:val="0"/>
        <w:autoSpaceDN w:val="0"/>
        <w:adjustRightInd w:val="0"/>
        <w:rPr>
          <w:rFonts w:cs="Times New Roman"/>
          <w:szCs w:val="24"/>
        </w:rPr>
      </w:pPr>
      <w:r w:rsidRPr="00F078A1">
        <w:rPr>
          <w:rFonts w:cs="Times New Roman"/>
          <w:szCs w:val="24"/>
        </w:rPr>
        <w:t>6. Increase the utilization of Registered Apprenticeship programs as viable talent development opportunities.</w:t>
      </w:r>
    </w:p>
    <w:p w:rsidR="00ED2C1F" w:rsidRPr="00F078A1" w:rsidRDefault="00ED2C1F" w:rsidP="00ED2C1F">
      <w:pPr>
        <w:autoSpaceDE w:val="0"/>
        <w:autoSpaceDN w:val="0"/>
        <w:adjustRightInd w:val="0"/>
        <w:rPr>
          <w:rFonts w:cs="Times New Roman"/>
          <w:szCs w:val="24"/>
        </w:rPr>
      </w:pPr>
      <w:r w:rsidRPr="00F078A1">
        <w:rPr>
          <w:rFonts w:cs="Times New Roman"/>
          <w:szCs w:val="24"/>
        </w:rPr>
        <w:t>7. Increase connections with employers and Vocational Rehabilitation agencies to provide support and employment for youth and adults with disabilities.</w:t>
      </w:r>
    </w:p>
    <w:p w:rsidR="00ED2C1F" w:rsidRPr="00F078A1" w:rsidRDefault="00ED2C1F" w:rsidP="00ED2C1F">
      <w:pPr>
        <w:autoSpaceDE w:val="0"/>
        <w:autoSpaceDN w:val="0"/>
        <w:adjustRightInd w:val="0"/>
        <w:rPr>
          <w:rFonts w:cs="Times New Roman"/>
          <w:szCs w:val="24"/>
        </w:rPr>
      </w:pPr>
      <w:r w:rsidRPr="00F078A1">
        <w:rPr>
          <w:rFonts w:cs="Times New Roman"/>
          <w:szCs w:val="24"/>
        </w:rPr>
        <w:t>8. Partner with K-12 education, higher education, career and technical education, and adult education to provide consistent rules and eliminate barriers to implementing training</w:t>
      </w:r>
      <w:r w:rsidR="002C64EA" w:rsidRPr="00F078A1">
        <w:rPr>
          <w:rFonts w:cs="Times New Roman"/>
          <w:szCs w:val="24"/>
        </w:rPr>
        <w:t xml:space="preserve"> programs around the State.</w:t>
      </w:r>
    </w:p>
    <w:p w:rsidR="00ED2C1F" w:rsidRPr="00F078A1" w:rsidRDefault="00ED2C1F" w:rsidP="00ED2C1F">
      <w:pPr>
        <w:autoSpaceDE w:val="0"/>
        <w:autoSpaceDN w:val="0"/>
        <w:adjustRightInd w:val="0"/>
        <w:rPr>
          <w:rFonts w:cs="Times New Roman"/>
          <w:szCs w:val="24"/>
        </w:rPr>
      </w:pPr>
      <w:r w:rsidRPr="00F078A1">
        <w:rPr>
          <w:rFonts w:cs="Times New Roman"/>
          <w:szCs w:val="24"/>
        </w:rPr>
        <w:t>9. 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ED2C1F" w:rsidRPr="00F078A1" w:rsidRDefault="00ED2C1F" w:rsidP="00ED2C1F">
      <w:pPr>
        <w:autoSpaceDE w:val="0"/>
        <w:autoSpaceDN w:val="0"/>
        <w:adjustRightInd w:val="0"/>
        <w:rPr>
          <w:rFonts w:cs="Times New Roman"/>
          <w:szCs w:val="24"/>
        </w:rPr>
      </w:pPr>
      <w:r w:rsidRPr="00F078A1">
        <w:rPr>
          <w:rFonts w:cs="Times New Roman"/>
          <w:szCs w:val="24"/>
        </w:rPr>
        <w:t>10. Expand small business participation.</w:t>
      </w:r>
    </w:p>
    <w:p w:rsidR="00ED2C1F" w:rsidRPr="00F078A1" w:rsidRDefault="00ED2C1F" w:rsidP="00ED2C1F">
      <w:pPr>
        <w:autoSpaceDE w:val="0"/>
        <w:autoSpaceDN w:val="0"/>
        <w:adjustRightInd w:val="0"/>
        <w:rPr>
          <w:rFonts w:cs="Times New Roman"/>
          <w:b/>
          <w:bCs/>
          <w:szCs w:val="24"/>
        </w:rPr>
      </w:pPr>
      <w:r w:rsidRPr="00F078A1">
        <w:rPr>
          <w:rFonts w:cs="Times New Roman"/>
          <w:b/>
          <w:bCs/>
          <w:szCs w:val="24"/>
          <w:u w:val="single"/>
        </w:rPr>
        <w:t>Strategic Goal 2</w:t>
      </w:r>
      <w:r w:rsidRPr="00F078A1">
        <w:rPr>
          <w:rFonts w:cs="Times New Roman"/>
          <w:b/>
          <w:bCs/>
          <w:szCs w:val="24"/>
        </w:rPr>
        <w:t xml:space="preserve">:  </w:t>
      </w:r>
      <w:r w:rsidRPr="00F078A1">
        <w:rPr>
          <w:rFonts w:cs="Times New Roman"/>
          <w:bCs/>
          <w:szCs w:val="24"/>
        </w:rPr>
        <w:t>Enhance service delivery to employers and jobseekers</w:t>
      </w:r>
      <w:r w:rsidRPr="00F078A1">
        <w:rPr>
          <w:rFonts w:cs="Times New Roman"/>
          <w:b/>
          <w:bCs/>
          <w:szCs w:val="24"/>
        </w:rPr>
        <w:t>.</w:t>
      </w:r>
    </w:p>
    <w:p w:rsidR="00ED2C1F" w:rsidRPr="00F078A1" w:rsidRDefault="00ED2C1F" w:rsidP="00ED2C1F">
      <w:pPr>
        <w:autoSpaceDE w:val="0"/>
        <w:autoSpaceDN w:val="0"/>
        <w:adjustRightInd w:val="0"/>
        <w:rPr>
          <w:rFonts w:cs="Times New Roman"/>
          <w:b/>
          <w:bCs/>
          <w:szCs w:val="24"/>
          <w:u w:val="single"/>
        </w:rPr>
      </w:pPr>
      <w:r w:rsidRPr="00F078A1">
        <w:rPr>
          <w:rFonts w:cs="Times New Roman"/>
          <w:b/>
          <w:bCs/>
          <w:szCs w:val="24"/>
          <w:u w:val="single"/>
        </w:rPr>
        <w:t>Goal 2 Objectives:</w:t>
      </w:r>
    </w:p>
    <w:p w:rsidR="00ED2C1F" w:rsidRPr="00F078A1" w:rsidRDefault="00ED2C1F" w:rsidP="00ED2C1F">
      <w:pPr>
        <w:autoSpaceDE w:val="0"/>
        <w:autoSpaceDN w:val="0"/>
        <w:adjustRightInd w:val="0"/>
        <w:rPr>
          <w:rFonts w:cs="Times New Roman"/>
          <w:szCs w:val="24"/>
        </w:rPr>
      </w:pPr>
      <w:r w:rsidRPr="00F078A1">
        <w:rPr>
          <w:rFonts w:cs="Times New Roman"/>
          <w:szCs w:val="24"/>
        </w:rPr>
        <w:t>1. Utilize a common intake process developed by the state for jobseekers and businesses that will efficiently connect them with services available from all workforce development partner programs and identify any barriers to employment that need to be addressed.</w:t>
      </w:r>
    </w:p>
    <w:p w:rsidR="00ED2C1F" w:rsidRPr="00F078A1" w:rsidRDefault="00ED2C1F" w:rsidP="00ED2C1F">
      <w:pPr>
        <w:autoSpaceDE w:val="0"/>
        <w:autoSpaceDN w:val="0"/>
        <w:adjustRightInd w:val="0"/>
        <w:rPr>
          <w:rFonts w:cs="Times New Roman"/>
          <w:szCs w:val="24"/>
        </w:rPr>
      </w:pPr>
      <w:r w:rsidRPr="00F078A1">
        <w:rPr>
          <w:rFonts w:cs="Times New Roman"/>
          <w:szCs w:val="24"/>
        </w:rPr>
        <w:t>2. Utilize an integrated data system developed by the state that will enable the sharing of information between partner agencies to more efficiently service both employers and jobseekers.</w:t>
      </w:r>
    </w:p>
    <w:p w:rsidR="00ED2C1F" w:rsidRPr="00F078A1" w:rsidRDefault="00ED2C1F" w:rsidP="00ED2C1F">
      <w:pPr>
        <w:autoSpaceDE w:val="0"/>
        <w:autoSpaceDN w:val="0"/>
        <w:adjustRightInd w:val="0"/>
        <w:rPr>
          <w:rFonts w:cs="Times New Roman"/>
          <w:szCs w:val="24"/>
        </w:rPr>
      </w:pPr>
      <w:r w:rsidRPr="00F078A1">
        <w:rPr>
          <w:rFonts w:cs="Times New Roman"/>
          <w:szCs w:val="24"/>
        </w:rPr>
        <w:lastRenderedPageBreak/>
        <w:t>3. Promote training that leads to industry recognized credentials and certification.</w:t>
      </w:r>
    </w:p>
    <w:p w:rsidR="00ED2C1F" w:rsidRPr="00F078A1" w:rsidRDefault="00ED2C1F" w:rsidP="00ED2C1F">
      <w:pPr>
        <w:autoSpaceDE w:val="0"/>
        <w:autoSpaceDN w:val="0"/>
        <w:adjustRightInd w:val="0"/>
        <w:rPr>
          <w:rFonts w:cs="Times New Roman"/>
          <w:szCs w:val="24"/>
        </w:rPr>
      </w:pPr>
      <w:r w:rsidRPr="00F078A1">
        <w:rPr>
          <w:rFonts w:cs="Times New Roman"/>
          <w:szCs w:val="24"/>
        </w:rPr>
        <w:t>4. Support transportable skill sets for transportable careers.</w:t>
      </w:r>
    </w:p>
    <w:p w:rsidR="00ED2C1F" w:rsidRPr="00F078A1" w:rsidRDefault="00ED2C1F" w:rsidP="00ED2C1F">
      <w:pPr>
        <w:autoSpaceDE w:val="0"/>
        <w:autoSpaceDN w:val="0"/>
        <w:adjustRightInd w:val="0"/>
        <w:rPr>
          <w:rFonts w:cs="Times New Roman"/>
          <w:szCs w:val="24"/>
        </w:rPr>
      </w:pPr>
      <w:r w:rsidRPr="00F078A1">
        <w:rPr>
          <w:rFonts w:cs="Times New Roman"/>
          <w:szCs w:val="24"/>
        </w:rPr>
        <w:t>5. Support career pathways development and sector strategy initiatives as a way to meet business and industry needs.</w:t>
      </w:r>
    </w:p>
    <w:p w:rsidR="00ED2C1F" w:rsidRPr="00F078A1" w:rsidRDefault="00ED2C1F" w:rsidP="00ED2C1F">
      <w:pPr>
        <w:autoSpaceDE w:val="0"/>
        <w:autoSpaceDN w:val="0"/>
        <w:adjustRightInd w:val="0"/>
        <w:rPr>
          <w:rFonts w:cs="Times New Roman"/>
          <w:szCs w:val="24"/>
        </w:rPr>
      </w:pPr>
      <w:r w:rsidRPr="00F078A1">
        <w:rPr>
          <w:rFonts w:cs="Times New Roman"/>
          <w:szCs w:val="24"/>
        </w:rPr>
        <w:t>6. Expand service delivery access points by the use of virtual services.</w:t>
      </w:r>
    </w:p>
    <w:p w:rsidR="00ED2C1F" w:rsidRPr="00F078A1" w:rsidRDefault="00ED2C1F" w:rsidP="00ED2C1F">
      <w:pPr>
        <w:autoSpaceDE w:val="0"/>
        <w:autoSpaceDN w:val="0"/>
        <w:adjustRightInd w:val="0"/>
        <w:rPr>
          <w:rFonts w:cs="Times New Roman"/>
          <w:szCs w:val="24"/>
        </w:rPr>
      </w:pPr>
      <w:r w:rsidRPr="00F078A1">
        <w:rPr>
          <w:rFonts w:cs="Times New Roman"/>
          <w:szCs w:val="24"/>
        </w:rPr>
        <w:t>7. Develop a common business outreach strategy with a common message that will be utilized by all workforce system partners.</w:t>
      </w:r>
    </w:p>
    <w:p w:rsidR="00ED2C1F" w:rsidRPr="00F078A1" w:rsidRDefault="00ED2C1F" w:rsidP="00ED2C1F">
      <w:pPr>
        <w:autoSpaceDE w:val="0"/>
        <w:autoSpaceDN w:val="0"/>
        <w:adjustRightInd w:val="0"/>
        <w:rPr>
          <w:rFonts w:cs="Times New Roman"/>
          <w:szCs w:val="24"/>
        </w:rPr>
      </w:pPr>
      <w:r w:rsidRPr="00F078A1">
        <w:rPr>
          <w:rFonts w:cs="Times New Roman"/>
          <w:szCs w:val="24"/>
        </w:rPr>
        <w:t>8. Develop a menu of services available at each service delivery access point that provides a list of the services and training opportunities available through Arkansas’s talent development system.</w:t>
      </w:r>
    </w:p>
    <w:p w:rsidR="00ED2C1F" w:rsidRPr="00F078A1" w:rsidRDefault="00ED2C1F" w:rsidP="00ED2C1F">
      <w:pPr>
        <w:autoSpaceDE w:val="0"/>
        <w:autoSpaceDN w:val="0"/>
        <w:adjustRightInd w:val="0"/>
        <w:rPr>
          <w:rFonts w:cs="Times New Roman"/>
          <w:szCs w:val="24"/>
        </w:rPr>
      </w:pPr>
      <w:r w:rsidRPr="00F078A1">
        <w:rPr>
          <w:rFonts w:cs="Times New Roman"/>
          <w:szCs w:val="24"/>
        </w:rPr>
        <w:t xml:space="preserve">9. Utilize customer satisfaction surveys to ensure continuous improvement of North </w:t>
      </w:r>
      <w:r w:rsidR="002C64EA" w:rsidRPr="00F078A1">
        <w:rPr>
          <w:rFonts w:cs="Times New Roman"/>
          <w:szCs w:val="24"/>
        </w:rPr>
        <w:t>Central’s talent</w:t>
      </w:r>
      <w:r w:rsidRPr="00F078A1">
        <w:rPr>
          <w:rFonts w:cs="Times New Roman"/>
          <w:szCs w:val="24"/>
        </w:rPr>
        <w:t xml:space="preserve"> development system.</w:t>
      </w:r>
    </w:p>
    <w:p w:rsidR="00ED2C1F" w:rsidRPr="00F078A1" w:rsidRDefault="00ED2C1F" w:rsidP="00ED2C1F">
      <w:pPr>
        <w:autoSpaceDE w:val="0"/>
        <w:autoSpaceDN w:val="0"/>
        <w:adjustRightInd w:val="0"/>
        <w:rPr>
          <w:rFonts w:cs="Times New Roman"/>
          <w:szCs w:val="24"/>
        </w:rPr>
      </w:pPr>
      <w:r w:rsidRPr="00F078A1">
        <w:rPr>
          <w:rFonts w:cs="Times New Roman"/>
          <w:szCs w:val="24"/>
        </w:rPr>
        <w:t>10. 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ED2C1F" w:rsidRPr="00F078A1" w:rsidRDefault="00ED2C1F" w:rsidP="00ED2C1F">
      <w:pPr>
        <w:autoSpaceDE w:val="0"/>
        <w:autoSpaceDN w:val="0"/>
        <w:adjustRightInd w:val="0"/>
        <w:rPr>
          <w:rFonts w:cs="Times New Roman"/>
          <w:b/>
          <w:bCs/>
          <w:szCs w:val="24"/>
        </w:rPr>
      </w:pPr>
      <w:r w:rsidRPr="00F078A1">
        <w:rPr>
          <w:rFonts w:cs="Times New Roman"/>
          <w:b/>
          <w:bCs/>
          <w:szCs w:val="24"/>
          <w:u w:val="single"/>
        </w:rPr>
        <w:t>Strategic Goal 3</w:t>
      </w:r>
      <w:r w:rsidRPr="00F078A1">
        <w:rPr>
          <w:rFonts w:cs="Times New Roman"/>
          <w:b/>
          <w:bCs/>
          <w:szCs w:val="24"/>
        </w:rPr>
        <w:t xml:space="preserve">: </w:t>
      </w:r>
      <w:r w:rsidRPr="00F078A1">
        <w:rPr>
          <w:rFonts w:cs="Times New Roman"/>
          <w:bCs/>
          <w:szCs w:val="24"/>
        </w:rPr>
        <w:t xml:space="preserve">Increase awareness of the North Central </w:t>
      </w:r>
      <w:r w:rsidR="002C64EA" w:rsidRPr="00F078A1">
        <w:rPr>
          <w:rFonts w:cs="Times New Roman"/>
          <w:bCs/>
          <w:szCs w:val="24"/>
        </w:rPr>
        <w:t>Region’s Talent</w:t>
      </w:r>
      <w:r w:rsidRPr="00F078A1">
        <w:rPr>
          <w:rFonts w:cs="Times New Roman"/>
          <w:bCs/>
          <w:szCs w:val="24"/>
        </w:rPr>
        <w:t xml:space="preserve"> Development System</w:t>
      </w:r>
    </w:p>
    <w:p w:rsidR="00ED2C1F" w:rsidRPr="00F078A1" w:rsidRDefault="00ED2C1F" w:rsidP="00ED2C1F">
      <w:pPr>
        <w:autoSpaceDE w:val="0"/>
        <w:autoSpaceDN w:val="0"/>
        <w:adjustRightInd w:val="0"/>
        <w:rPr>
          <w:rFonts w:cs="Times New Roman"/>
          <w:b/>
          <w:bCs/>
          <w:szCs w:val="24"/>
          <w:u w:val="single"/>
        </w:rPr>
      </w:pPr>
      <w:r w:rsidRPr="00F078A1">
        <w:rPr>
          <w:rFonts w:cs="Times New Roman"/>
          <w:b/>
          <w:bCs/>
          <w:szCs w:val="24"/>
          <w:u w:val="single"/>
        </w:rPr>
        <w:t>Goal 3 Objectives:</w:t>
      </w:r>
    </w:p>
    <w:p w:rsidR="00ED2C1F" w:rsidRPr="00F078A1" w:rsidRDefault="00ED2C1F" w:rsidP="00ED2C1F">
      <w:pPr>
        <w:autoSpaceDE w:val="0"/>
        <w:autoSpaceDN w:val="0"/>
        <w:adjustRightInd w:val="0"/>
        <w:rPr>
          <w:rFonts w:cs="Times New Roman"/>
          <w:szCs w:val="24"/>
        </w:rPr>
      </w:pPr>
      <w:r w:rsidRPr="00F078A1">
        <w:rPr>
          <w:rFonts w:cs="Times New Roman"/>
          <w:szCs w:val="24"/>
        </w:rPr>
        <w:t>1. Increase access to the workforce development system through a no wrong door approach to services.</w:t>
      </w:r>
    </w:p>
    <w:p w:rsidR="00ED2C1F" w:rsidRPr="00F078A1" w:rsidRDefault="00ED2C1F" w:rsidP="00ED2C1F">
      <w:pPr>
        <w:autoSpaceDE w:val="0"/>
        <w:autoSpaceDN w:val="0"/>
        <w:adjustRightInd w:val="0"/>
        <w:rPr>
          <w:rFonts w:cs="Times New Roman"/>
          <w:szCs w:val="24"/>
        </w:rPr>
      </w:pPr>
      <w:r w:rsidRPr="00F078A1">
        <w:rPr>
          <w:rFonts w:cs="Times New Roman"/>
          <w:szCs w:val="24"/>
        </w:rPr>
        <w:t>2. Work to change employer and jobseeker perceptions of the workforce system.</w:t>
      </w:r>
    </w:p>
    <w:p w:rsidR="00ED2C1F" w:rsidRPr="00F078A1" w:rsidRDefault="00ED2C1F" w:rsidP="00ED2C1F">
      <w:pPr>
        <w:autoSpaceDE w:val="0"/>
        <w:autoSpaceDN w:val="0"/>
        <w:adjustRightInd w:val="0"/>
        <w:rPr>
          <w:rFonts w:cs="Times New Roman"/>
          <w:szCs w:val="24"/>
        </w:rPr>
      </w:pPr>
      <w:r w:rsidRPr="00F078A1">
        <w:rPr>
          <w:rFonts w:cs="Times New Roman"/>
          <w:szCs w:val="24"/>
        </w:rPr>
        <w:t>3. Utilize an image-building outreach campaign that educates persons in the region about the services and the career development opportunities available in North Central Arkansas.</w:t>
      </w:r>
    </w:p>
    <w:p w:rsidR="00ED2C1F" w:rsidRPr="00F078A1" w:rsidRDefault="00ED2C1F" w:rsidP="00ED2C1F">
      <w:pPr>
        <w:autoSpaceDE w:val="0"/>
        <w:autoSpaceDN w:val="0"/>
        <w:adjustRightInd w:val="0"/>
        <w:rPr>
          <w:rFonts w:cs="Times New Roman"/>
          <w:szCs w:val="24"/>
        </w:rPr>
      </w:pPr>
      <w:r w:rsidRPr="00F078A1">
        <w:rPr>
          <w:rFonts w:cs="Times New Roman"/>
          <w:szCs w:val="24"/>
        </w:rPr>
        <w:t>4. Utilize technology, including social media and search engine optimization, to better connect jobseekers and employers with the talent development system in Arkansas</w:t>
      </w:r>
    </w:p>
    <w:p w:rsidR="00ED2C1F" w:rsidRPr="00F078A1" w:rsidRDefault="00ED2C1F" w:rsidP="00ED2C1F">
      <w:pPr>
        <w:autoSpaceDE w:val="0"/>
        <w:autoSpaceDN w:val="0"/>
        <w:adjustRightInd w:val="0"/>
        <w:rPr>
          <w:rFonts w:cs="Times New Roman"/>
          <w:szCs w:val="24"/>
        </w:rPr>
      </w:pPr>
      <w:r w:rsidRPr="00F078A1">
        <w:rPr>
          <w:rFonts w:cs="Times New Roman"/>
          <w:szCs w:val="24"/>
        </w:rPr>
        <w:t>5. Develop a user-friendly website that provides a common repository of information about career development opportunities that are relevant to K-12 education, parents, educators, adults, employers, government agencies, and the general public.</w:t>
      </w:r>
    </w:p>
    <w:p w:rsidR="00ED2C1F" w:rsidRPr="00F078A1" w:rsidRDefault="00ED2C1F" w:rsidP="00ED2C1F">
      <w:pPr>
        <w:autoSpaceDE w:val="0"/>
        <w:autoSpaceDN w:val="0"/>
        <w:adjustRightInd w:val="0"/>
        <w:rPr>
          <w:rFonts w:cs="Times New Roman"/>
          <w:b/>
          <w:bCs/>
          <w:szCs w:val="24"/>
        </w:rPr>
      </w:pPr>
      <w:r w:rsidRPr="00F078A1">
        <w:rPr>
          <w:rFonts w:cs="Times New Roman"/>
          <w:b/>
          <w:bCs/>
          <w:szCs w:val="24"/>
          <w:u w:val="single"/>
        </w:rPr>
        <w:t>Strategic Goal 4</w:t>
      </w:r>
      <w:r w:rsidRPr="00F078A1">
        <w:rPr>
          <w:rFonts w:cs="Times New Roman"/>
          <w:b/>
          <w:bCs/>
          <w:szCs w:val="24"/>
        </w:rPr>
        <w:t xml:space="preserve">: </w:t>
      </w:r>
      <w:r w:rsidRPr="00F078A1">
        <w:rPr>
          <w:rFonts w:cs="Times New Roman"/>
          <w:bCs/>
          <w:szCs w:val="24"/>
        </w:rPr>
        <w:t>Address Skills Gaps</w:t>
      </w:r>
    </w:p>
    <w:p w:rsidR="00ED2C1F" w:rsidRPr="00F078A1" w:rsidRDefault="00ED2C1F" w:rsidP="00ED2C1F">
      <w:pPr>
        <w:autoSpaceDE w:val="0"/>
        <w:autoSpaceDN w:val="0"/>
        <w:adjustRightInd w:val="0"/>
        <w:rPr>
          <w:rFonts w:cs="Times New Roman"/>
          <w:b/>
          <w:bCs/>
          <w:szCs w:val="24"/>
          <w:u w:val="single"/>
        </w:rPr>
      </w:pPr>
      <w:r w:rsidRPr="00F078A1">
        <w:rPr>
          <w:rFonts w:cs="Times New Roman"/>
          <w:b/>
          <w:bCs/>
          <w:szCs w:val="24"/>
          <w:u w:val="single"/>
        </w:rPr>
        <w:t>Goal 4 Objectives:</w:t>
      </w:r>
    </w:p>
    <w:p w:rsidR="00ED2C1F" w:rsidRPr="00F078A1" w:rsidRDefault="00ED2C1F" w:rsidP="00ED2C1F">
      <w:pPr>
        <w:autoSpaceDE w:val="0"/>
        <w:autoSpaceDN w:val="0"/>
        <w:adjustRightInd w:val="0"/>
        <w:rPr>
          <w:rFonts w:cs="Times New Roman"/>
          <w:szCs w:val="24"/>
        </w:rPr>
      </w:pPr>
      <w:r w:rsidRPr="00F078A1">
        <w:rPr>
          <w:rFonts w:cs="Times New Roman"/>
          <w:szCs w:val="24"/>
        </w:rPr>
        <w:t>1. Participate in a statewide skills and asset analysis to determine the skills gap present and resources available to solve the skills issue.</w:t>
      </w:r>
    </w:p>
    <w:p w:rsidR="00ED2C1F" w:rsidRPr="00F078A1" w:rsidRDefault="00ED2C1F" w:rsidP="00ED2C1F">
      <w:pPr>
        <w:autoSpaceDE w:val="0"/>
        <w:autoSpaceDN w:val="0"/>
        <w:adjustRightInd w:val="0"/>
        <w:rPr>
          <w:rFonts w:cs="Times New Roman"/>
          <w:szCs w:val="24"/>
        </w:rPr>
      </w:pPr>
      <w:r w:rsidRPr="00F078A1">
        <w:rPr>
          <w:rFonts w:cs="Times New Roman"/>
          <w:szCs w:val="24"/>
        </w:rPr>
        <w:t>2. Help to implement an action plan to close the basic core, technical, and soft skills gaps in Arkansas.</w:t>
      </w:r>
    </w:p>
    <w:p w:rsidR="00ED2C1F" w:rsidRPr="00F078A1" w:rsidRDefault="00ED2C1F" w:rsidP="00ED2C1F">
      <w:pPr>
        <w:autoSpaceDE w:val="0"/>
        <w:autoSpaceDN w:val="0"/>
        <w:adjustRightInd w:val="0"/>
        <w:rPr>
          <w:rFonts w:cs="Times New Roman"/>
          <w:szCs w:val="24"/>
        </w:rPr>
      </w:pPr>
      <w:r w:rsidRPr="00F078A1">
        <w:rPr>
          <w:rFonts w:cs="Times New Roman"/>
          <w:szCs w:val="24"/>
        </w:rPr>
        <w:t>3. Analyze the effectiveness of currently used job readiness standards and ensure coordination between the Arkansas Career Readiness Certificate program and the Workforce Alliance for Growth in the Economy (WAGE) program.</w:t>
      </w:r>
    </w:p>
    <w:p w:rsidR="00F963CB" w:rsidRDefault="00B60418" w:rsidP="00EB0E9B">
      <w:pPr>
        <w:pStyle w:val="Heading1"/>
        <w:numPr>
          <w:ilvl w:val="0"/>
          <w:numId w:val="0"/>
        </w:numPr>
        <w:ind w:left="432" w:hanging="432"/>
        <w:jc w:val="left"/>
        <w:rPr>
          <w:rFonts w:asciiTheme="minorHAnsi" w:hAnsiTheme="minorHAnsi"/>
          <w:color w:val="FF0000"/>
          <w:sz w:val="22"/>
          <w:szCs w:val="22"/>
        </w:rPr>
      </w:pPr>
      <w:r>
        <w:rPr>
          <w:rFonts w:asciiTheme="minorHAnsi" w:hAnsiTheme="minorHAnsi"/>
          <w:b w:val="0"/>
          <w:sz w:val="22"/>
          <w:szCs w:val="22"/>
        </w:rPr>
        <w:lastRenderedPageBreak/>
        <w:t xml:space="preserve">       </w:t>
      </w:r>
      <w:r w:rsidR="00EB0E9B">
        <w:rPr>
          <w:rFonts w:asciiTheme="minorHAnsi" w:hAnsiTheme="minorHAnsi"/>
          <w:b w:val="0"/>
          <w:sz w:val="22"/>
          <w:szCs w:val="22"/>
        </w:rPr>
        <w:t>1.4 D</w:t>
      </w:r>
      <w:r w:rsidR="00571528" w:rsidRPr="007612CA">
        <w:rPr>
          <w:rFonts w:asciiTheme="minorHAnsi" w:hAnsiTheme="minorHAnsi"/>
          <w:b w:val="0"/>
          <w:sz w:val="22"/>
          <w:szCs w:val="22"/>
        </w:rPr>
        <w:t xml:space="preserve">escribe regional strategies used to facilitate engagement of businesses and other employers, including </w:t>
      </w:r>
      <w:r>
        <w:rPr>
          <w:rFonts w:asciiTheme="minorHAnsi" w:hAnsiTheme="minorHAnsi"/>
          <w:b w:val="0"/>
          <w:sz w:val="22"/>
          <w:szCs w:val="22"/>
        </w:rPr>
        <w:t xml:space="preserve">         </w:t>
      </w:r>
      <w:r w:rsidR="00571528" w:rsidRPr="007612CA">
        <w:rPr>
          <w:rFonts w:asciiTheme="minorHAnsi" w:hAnsiTheme="minorHAnsi"/>
          <w:b w:val="0"/>
          <w:sz w:val="22"/>
          <w:szCs w:val="22"/>
        </w:rPr>
        <w:t xml:space="preserve">small employers and in-demand industry sector occupations. Describe methods and services to support the </w:t>
      </w:r>
      <w:r>
        <w:rPr>
          <w:rFonts w:asciiTheme="minorHAnsi" w:hAnsiTheme="minorHAnsi"/>
          <w:b w:val="0"/>
          <w:sz w:val="22"/>
          <w:szCs w:val="22"/>
        </w:rPr>
        <w:t xml:space="preserve"> </w:t>
      </w:r>
      <w:r w:rsidR="00571528" w:rsidRPr="007612CA">
        <w:rPr>
          <w:rFonts w:asciiTheme="minorHAnsi" w:hAnsiTheme="minorHAnsi"/>
          <w:b w:val="0"/>
          <w:sz w:val="22"/>
          <w:szCs w:val="22"/>
        </w:rPr>
        <w:t xml:space="preserve">regional workforce system in meeting employer needs. </w:t>
      </w:r>
      <w:r w:rsidR="009C583F">
        <w:rPr>
          <w:rFonts w:asciiTheme="minorHAnsi" w:hAnsiTheme="minorHAnsi"/>
          <w:b w:val="0"/>
          <w:sz w:val="22"/>
          <w:szCs w:val="22"/>
        </w:rPr>
        <w:t xml:space="preserve"> </w:t>
      </w:r>
      <w:r w:rsidR="00571528" w:rsidRPr="007612CA">
        <w:rPr>
          <w:rFonts w:asciiTheme="minorHAnsi" w:hAnsiTheme="minorHAnsi"/>
          <w:b w:val="0"/>
          <w:sz w:val="22"/>
          <w:szCs w:val="22"/>
        </w:rPr>
        <w:t>[WIOA Sec. 106(c)]</w:t>
      </w:r>
      <w:r w:rsidR="00571528" w:rsidRPr="00D07D8D">
        <w:rPr>
          <w:rFonts w:asciiTheme="minorHAnsi" w:hAnsiTheme="minorHAnsi"/>
          <w:sz w:val="22"/>
          <w:szCs w:val="22"/>
        </w:rPr>
        <w:t xml:space="preserve"> </w:t>
      </w:r>
    </w:p>
    <w:p w:rsidR="001F2C42" w:rsidRDefault="001F2C42" w:rsidP="00682016">
      <w:pPr>
        <w:pStyle w:val="Heading1"/>
        <w:numPr>
          <w:ilvl w:val="0"/>
          <w:numId w:val="0"/>
        </w:numPr>
        <w:ind w:left="720"/>
        <w:jc w:val="left"/>
        <w:rPr>
          <w:rFonts w:asciiTheme="minorHAnsi" w:hAnsiTheme="minorHAnsi"/>
          <w:b w:val="0"/>
          <w:color w:val="0000FF"/>
          <w:sz w:val="22"/>
          <w:szCs w:val="22"/>
        </w:rPr>
      </w:pPr>
    </w:p>
    <w:p w:rsidR="001F2C42" w:rsidRPr="00F078A1" w:rsidRDefault="00006EC7" w:rsidP="00682016">
      <w:pPr>
        <w:pStyle w:val="Heading1"/>
        <w:numPr>
          <w:ilvl w:val="0"/>
          <w:numId w:val="0"/>
        </w:numPr>
        <w:ind w:left="720"/>
        <w:jc w:val="left"/>
        <w:rPr>
          <w:rFonts w:asciiTheme="minorHAnsi" w:hAnsiTheme="minorHAnsi"/>
          <w:b w:val="0"/>
          <w:sz w:val="22"/>
          <w:szCs w:val="22"/>
        </w:rPr>
      </w:pPr>
      <w:r w:rsidRPr="00F078A1">
        <w:rPr>
          <w:rFonts w:asciiTheme="minorHAnsi" w:hAnsiTheme="minorHAnsi"/>
          <w:b w:val="0"/>
          <w:sz w:val="22"/>
          <w:szCs w:val="22"/>
        </w:rPr>
        <w:t xml:space="preserve">WIOA coordinates with partners to effectively target businesses and employers.  The Business Service Team will provide an overview of all the agencies and leave a packet of services which the employer can review.  </w:t>
      </w:r>
      <w:r w:rsidR="00274348" w:rsidRPr="00F078A1">
        <w:rPr>
          <w:rFonts w:asciiTheme="minorHAnsi" w:hAnsiTheme="minorHAnsi"/>
          <w:b w:val="0"/>
          <w:sz w:val="22"/>
          <w:szCs w:val="22"/>
        </w:rPr>
        <w:t xml:space="preserve"> </w:t>
      </w:r>
      <w:r w:rsidRPr="00F078A1">
        <w:rPr>
          <w:rFonts w:asciiTheme="minorHAnsi" w:hAnsiTheme="minorHAnsi"/>
          <w:b w:val="0"/>
          <w:sz w:val="22"/>
          <w:szCs w:val="22"/>
        </w:rPr>
        <w:t xml:space="preserve">This approach has been successful in maximizing information with minimal intrusion. </w:t>
      </w:r>
    </w:p>
    <w:p w:rsidR="001F2C42" w:rsidRPr="00F078A1" w:rsidRDefault="001F2C42" w:rsidP="00682016">
      <w:pPr>
        <w:pStyle w:val="Heading1"/>
        <w:numPr>
          <w:ilvl w:val="0"/>
          <w:numId w:val="0"/>
        </w:numPr>
        <w:ind w:left="720"/>
        <w:jc w:val="left"/>
        <w:rPr>
          <w:rFonts w:asciiTheme="minorHAnsi" w:hAnsiTheme="minorHAnsi"/>
          <w:b w:val="0"/>
          <w:sz w:val="22"/>
          <w:szCs w:val="22"/>
        </w:rPr>
      </w:pPr>
    </w:p>
    <w:p w:rsidR="00006EC7" w:rsidRPr="00F078A1" w:rsidRDefault="001F2C42" w:rsidP="001F2C42">
      <w:pPr>
        <w:pStyle w:val="Heading1"/>
        <w:numPr>
          <w:ilvl w:val="0"/>
          <w:numId w:val="0"/>
        </w:numPr>
        <w:ind w:left="720"/>
        <w:jc w:val="left"/>
        <w:rPr>
          <w:rFonts w:asciiTheme="minorHAnsi" w:hAnsiTheme="minorHAnsi"/>
          <w:b w:val="0"/>
          <w:sz w:val="22"/>
          <w:szCs w:val="22"/>
        </w:rPr>
      </w:pPr>
      <w:r w:rsidRPr="00F078A1">
        <w:rPr>
          <w:rFonts w:asciiTheme="minorHAnsi" w:hAnsiTheme="minorHAnsi"/>
          <w:b w:val="0"/>
          <w:sz w:val="22"/>
          <w:szCs w:val="22"/>
        </w:rPr>
        <w:t>In May of 2016, the local board engaged employers throughout the region through a survey.</w:t>
      </w:r>
      <w:r w:rsidRPr="00F078A1">
        <w:rPr>
          <w:rFonts w:ascii="Calibri" w:hAnsi="Calibri" w:cs="Calibri"/>
        </w:rPr>
        <w:t xml:space="preserve">   </w:t>
      </w:r>
      <w:r w:rsidRPr="00F078A1">
        <w:rPr>
          <w:rFonts w:ascii="Calibri" w:hAnsi="Calibri" w:cs="Calibri"/>
          <w:b w:val="0"/>
        </w:rPr>
        <w:t>The purpose of the survey was to determine which “soft skills” local employers were needing, determine if the employers would give preference to prospective employees that had completed a pre-employment program through Adult Education Centers, determine which credentials were required and/or recognized by employers, determine the employers’ training needs for the next 12-18 months, and open a line of communication between employers and the NCWDB.</w:t>
      </w:r>
    </w:p>
    <w:p w:rsidR="000777F5" w:rsidRPr="00F078A1" w:rsidRDefault="000777F5" w:rsidP="00DC3BD2">
      <w:pPr>
        <w:spacing w:after="0" w:line="240" w:lineRule="auto"/>
        <w:ind w:left="720"/>
      </w:pPr>
    </w:p>
    <w:p w:rsidR="00D45512" w:rsidRPr="00F078A1" w:rsidRDefault="00DC3BD2" w:rsidP="00DC3BD2">
      <w:pPr>
        <w:spacing w:after="0" w:line="240" w:lineRule="auto"/>
        <w:ind w:left="720"/>
      </w:pPr>
      <w:r w:rsidRPr="00F078A1">
        <w:t>The North Central region has developed partnerships and alliances through the Chambers of Commerce, educational institutions and educational cooperatives and works closely with White River Planning and Development District to further alliances with these groups as well as</w:t>
      </w:r>
      <w:r w:rsidR="001D04BF" w:rsidRPr="00F078A1">
        <w:t xml:space="preserve"> engage</w:t>
      </w:r>
      <w:r w:rsidRPr="00F078A1">
        <w:t xml:space="preserve"> employers.</w:t>
      </w:r>
    </w:p>
    <w:p w:rsidR="007612CA" w:rsidRPr="00F078A1" w:rsidRDefault="007612CA" w:rsidP="00682016">
      <w:pPr>
        <w:pStyle w:val="Heading1"/>
        <w:numPr>
          <w:ilvl w:val="0"/>
          <w:numId w:val="0"/>
        </w:numPr>
        <w:ind w:left="720"/>
        <w:jc w:val="left"/>
        <w:rPr>
          <w:strike/>
        </w:rPr>
      </w:pPr>
    </w:p>
    <w:p w:rsidR="00282F78" w:rsidRDefault="00571528" w:rsidP="00AF4A9D">
      <w:pPr>
        <w:pStyle w:val="Heading1"/>
        <w:numPr>
          <w:ilvl w:val="1"/>
          <w:numId w:val="29"/>
        </w:numPr>
        <w:autoSpaceDE w:val="0"/>
        <w:autoSpaceDN w:val="0"/>
        <w:adjustRightInd w:val="0"/>
        <w:jc w:val="left"/>
        <w:rPr>
          <w:rFonts w:asciiTheme="minorHAnsi" w:hAnsiTheme="minorHAnsi"/>
          <w:b w:val="0"/>
          <w:sz w:val="22"/>
          <w:szCs w:val="22"/>
        </w:rPr>
      </w:pPr>
      <w:r w:rsidRPr="007612CA">
        <w:rPr>
          <w:rFonts w:asciiTheme="minorHAnsi" w:hAnsiTheme="minorHAnsi"/>
          <w:b w:val="0"/>
          <w:sz w:val="22"/>
          <w:szCs w:val="22"/>
        </w:rPr>
        <w:t>Describe how the planning region will define and establish regional workforce development service strategies. Describe how the planning region will develop and use cooperative workforce development service delivery agreements.</w:t>
      </w:r>
      <w:r w:rsidR="008C09D4">
        <w:rPr>
          <w:rFonts w:asciiTheme="minorHAnsi" w:hAnsiTheme="minorHAnsi"/>
          <w:b w:val="0"/>
          <w:sz w:val="22"/>
          <w:szCs w:val="22"/>
        </w:rPr>
        <w:t xml:space="preserve"> </w:t>
      </w:r>
      <w:r w:rsidRPr="007612CA">
        <w:rPr>
          <w:rFonts w:asciiTheme="minorHAnsi" w:hAnsiTheme="minorHAnsi"/>
          <w:b w:val="0"/>
          <w:sz w:val="22"/>
          <w:szCs w:val="22"/>
        </w:rPr>
        <w:t xml:space="preserve"> [WIOA Sec. 106(c)</w:t>
      </w:r>
      <w:r w:rsidR="007612CA">
        <w:rPr>
          <w:rFonts w:asciiTheme="minorHAnsi" w:hAnsiTheme="minorHAnsi"/>
          <w:b w:val="0"/>
          <w:sz w:val="22"/>
          <w:szCs w:val="22"/>
        </w:rPr>
        <w:t>(B)</w:t>
      </w:r>
      <w:r w:rsidRPr="007612CA">
        <w:rPr>
          <w:rFonts w:asciiTheme="minorHAnsi" w:hAnsiTheme="minorHAnsi"/>
          <w:b w:val="0"/>
          <w:sz w:val="22"/>
          <w:szCs w:val="22"/>
        </w:rPr>
        <w:t>]</w:t>
      </w:r>
      <w:r w:rsidR="00196A4B">
        <w:rPr>
          <w:rFonts w:asciiTheme="minorHAnsi" w:hAnsiTheme="minorHAnsi"/>
          <w:b w:val="0"/>
          <w:sz w:val="22"/>
          <w:szCs w:val="22"/>
        </w:rPr>
        <w:t xml:space="preserve"> </w:t>
      </w:r>
    </w:p>
    <w:p w:rsidR="00196A4B" w:rsidRPr="00F078A1" w:rsidRDefault="00196A4B" w:rsidP="00196A4B">
      <w:pPr>
        <w:ind w:left="720"/>
      </w:pPr>
      <w:r w:rsidRPr="00F078A1">
        <w:t>The North Central region will</w:t>
      </w:r>
      <w:r w:rsidR="00B84F59" w:rsidRPr="00F078A1">
        <w:t xml:space="preserve"> define </w:t>
      </w:r>
      <w:r w:rsidR="00B60418" w:rsidRPr="00F078A1">
        <w:t>workforce development strategies by working with partners to determine the best ways to provide services with guidance from the State regarding requirements and opportunities.  Cooperative service delivery agreements can be memorandums of understanding for the local workforce system.</w:t>
      </w:r>
    </w:p>
    <w:p w:rsidR="001942D0" w:rsidRPr="00F078A1" w:rsidRDefault="001942D0" w:rsidP="00AF4A9D">
      <w:pPr>
        <w:pStyle w:val="Heading1"/>
        <w:numPr>
          <w:ilvl w:val="1"/>
          <w:numId w:val="29"/>
        </w:numPr>
        <w:autoSpaceDE w:val="0"/>
        <w:autoSpaceDN w:val="0"/>
        <w:adjustRightInd w:val="0"/>
        <w:jc w:val="left"/>
        <w:rPr>
          <w:rFonts w:asciiTheme="minorHAnsi" w:hAnsiTheme="minorHAnsi" w:cs="Calibri"/>
          <w:b w:val="0"/>
          <w:sz w:val="22"/>
          <w:szCs w:val="22"/>
        </w:rPr>
      </w:pPr>
      <w:r w:rsidRPr="007612CA">
        <w:rPr>
          <w:rFonts w:asciiTheme="minorHAnsi" w:hAnsiTheme="minorHAnsi" w:cs="Calibri"/>
          <w:b w:val="0"/>
          <w:color w:val="000000"/>
          <w:sz w:val="22"/>
          <w:szCs w:val="22"/>
        </w:rPr>
        <w:t>Describe how the planning region will define and establish administrative cost arrangements, including the pooling of funds for administrative costs, as appropriate, for the region. [WIOA Sec. 106(c)</w:t>
      </w:r>
      <w:r w:rsidR="007612CA">
        <w:rPr>
          <w:rFonts w:asciiTheme="minorHAnsi" w:hAnsiTheme="minorHAnsi" w:cs="Calibri"/>
          <w:b w:val="0"/>
          <w:color w:val="000000"/>
          <w:sz w:val="22"/>
          <w:szCs w:val="22"/>
        </w:rPr>
        <w:t>(E)</w:t>
      </w:r>
      <w:r w:rsidRPr="007612CA">
        <w:rPr>
          <w:rFonts w:asciiTheme="minorHAnsi" w:hAnsiTheme="minorHAnsi" w:cs="Calibri"/>
          <w:b w:val="0"/>
          <w:color w:val="000000"/>
          <w:sz w:val="22"/>
          <w:szCs w:val="22"/>
        </w:rPr>
        <w:t xml:space="preserve">] </w:t>
      </w:r>
      <w:r w:rsidR="00196A4B">
        <w:rPr>
          <w:rFonts w:asciiTheme="minorHAnsi" w:hAnsiTheme="minorHAnsi" w:cs="Calibri"/>
          <w:b w:val="0"/>
          <w:color w:val="000000"/>
          <w:sz w:val="22"/>
          <w:szCs w:val="22"/>
        </w:rPr>
        <w:t xml:space="preserve">The </w:t>
      </w:r>
      <w:r w:rsidR="00BA3E41" w:rsidRPr="00F078A1">
        <w:rPr>
          <w:rFonts w:asciiTheme="minorHAnsi" w:hAnsiTheme="minorHAnsi" w:cs="Calibri"/>
          <w:b w:val="0"/>
          <w:sz w:val="22"/>
          <w:szCs w:val="22"/>
        </w:rPr>
        <w:t xml:space="preserve">North Central </w:t>
      </w:r>
      <w:r w:rsidR="00196A4B" w:rsidRPr="00F078A1">
        <w:rPr>
          <w:rFonts w:asciiTheme="minorHAnsi" w:hAnsiTheme="minorHAnsi" w:cs="Calibri"/>
          <w:b w:val="0"/>
          <w:sz w:val="22"/>
          <w:szCs w:val="22"/>
        </w:rPr>
        <w:t xml:space="preserve">will </w:t>
      </w:r>
      <w:r w:rsidR="00D45512" w:rsidRPr="00F078A1">
        <w:rPr>
          <w:rFonts w:asciiTheme="minorHAnsi" w:hAnsiTheme="minorHAnsi" w:cs="Calibri"/>
          <w:b w:val="0"/>
          <w:sz w:val="22"/>
          <w:szCs w:val="22"/>
        </w:rPr>
        <w:t xml:space="preserve">adhere to the administrative cost requirements as specified under WIOA.  It will use </w:t>
      </w:r>
      <w:r w:rsidR="002C33AB" w:rsidRPr="00F078A1">
        <w:rPr>
          <w:rFonts w:asciiTheme="minorHAnsi" w:hAnsiTheme="minorHAnsi" w:cs="Calibri"/>
          <w:b w:val="0"/>
          <w:sz w:val="22"/>
          <w:szCs w:val="22"/>
        </w:rPr>
        <w:t>m</w:t>
      </w:r>
      <w:r w:rsidR="00255813" w:rsidRPr="00F078A1">
        <w:rPr>
          <w:rFonts w:asciiTheme="minorHAnsi" w:hAnsiTheme="minorHAnsi" w:cs="Calibri"/>
          <w:b w:val="0"/>
          <w:sz w:val="22"/>
          <w:szCs w:val="22"/>
        </w:rPr>
        <w:t>emorandums</w:t>
      </w:r>
      <w:r w:rsidR="002C33AB" w:rsidRPr="00F078A1">
        <w:rPr>
          <w:rFonts w:asciiTheme="minorHAnsi" w:hAnsiTheme="minorHAnsi" w:cs="Calibri"/>
          <w:b w:val="0"/>
          <w:sz w:val="22"/>
          <w:szCs w:val="22"/>
        </w:rPr>
        <w:t xml:space="preserve"> of </w:t>
      </w:r>
      <w:r w:rsidR="002C64EA" w:rsidRPr="00F078A1">
        <w:rPr>
          <w:rFonts w:asciiTheme="minorHAnsi" w:hAnsiTheme="minorHAnsi" w:cs="Calibri"/>
          <w:b w:val="0"/>
          <w:sz w:val="22"/>
          <w:szCs w:val="22"/>
        </w:rPr>
        <w:t>understanding and</w:t>
      </w:r>
      <w:r w:rsidR="002C33AB" w:rsidRPr="00F078A1">
        <w:rPr>
          <w:rFonts w:asciiTheme="minorHAnsi" w:hAnsiTheme="minorHAnsi" w:cs="Calibri"/>
          <w:b w:val="0"/>
          <w:sz w:val="22"/>
          <w:szCs w:val="22"/>
        </w:rPr>
        <w:t xml:space="preserve"> </w:t>
      </w:r>
      <w:r w:rsidR="00D45512" w:rsidRPr="00F078A1">
        <w:rPr>
          <w:rFonts w:asciiTheme="minorHAnsi" w:hAnsiTheme="minorHAnsi" w:cs="Calibri"/>
          <w:b w:val="0"/>
          <w:sz w:val="22"/>
          <w:szCs w:val="22"/>
        </w:rPr>
        <w:t>reso</w:t>
      </w:r>
      <w:r w:rsidR="002C33AB" w:rsidRPr="00F078A1">
        <w:rPr>
          <w:rFonts w:asciiTheme="minorHAnsi" w:hAnsiTheme="minorHAnsi" w:cs="Calibri"/>
          <w:b w:val="0"/>
          <w:sz w:val="22"/>
          <w:szCs w:val="22"/>
        </w:rPr>
        <w:t>urce sharing agreements</w:t>
      </w:r>
      <w:r w:rsidR="00D45512" w:rsidRPr="00F078A1">
        <w:rPr>
          <w:rFonts w:asciiTheme="minorHAnsi" w:hAnsiTheme="minorHAnsi" w:cs="Calibri"/>
          <w:b w:val="0"/>
          <w:sz w:val="22"/>
          <w:szCs w:val="22"/>
        </w:rPr>
        <w:t xml:space="preserve"> for the local workforce system</w:t>
      </w:r>
      <w:r w:rsidR="00196A4B" w:rsidRPr="00F078A1">
        <w:rPr>
          <w:rFonts w:asciiTheme="minorHAnsi" w:hAnsiTheme="minorHAnsi" w:cs="Calibri"/>
          <w:b w:val="0"/>
          <w:sz w:val="22"/>
          <w:szCs w:val="22"/>
        </w:rPr>
        <w:t>.</w:t>
      </w:r>
    </w:p>
    <w:p w:rsidR="001942D0" w:rsidRPr="00F078A1" w:rsidRDefault="001942D0" w:rsidP="007612CA">
      <w:pPr>
        <w:autoSpaceDE w:val="0"/>
        <w:autoSpaceDN w:val="0"/>
        <w:adjustRightInd w:val="0"/>
        <w:spacing w:after="0" w:line="240" w:lineRule="auto"/>
      </w:pPr>
    </w:p>
    <w:p w:rsidR="00A40AA4" w:rsidRDefault="001942D0" w:rsidP="00AF4A9D">
      <w:pPr>
        <w:pStyle w:val="ListParagraph"/>
        <w:numPr>
          <w:ilvl w:val="1"/>
          <w:numId w:val="29"/>
        </w:numPr>
        <w:autoSpaceDE w:val="0"/>
        <w:autoSpaceDN w:val="0"/>
        <w:adjustRightInd w:val="0"/>
        <w:spacing w:after="0" w:line="240" w:lineRule="auto"/>
        <w:rPr>
          <w:rFonts w:cs="Calibri"/>
          <w:color w:val="000000"/>
        </w:rPr>
      </w:pPr>
      <w:r w:rsidRPr="007612CA">
        <w:rPr>
          <w:rFonts w:cs="Calibri"/>
          <w:color w:val="000000"/>
        </w:rPr>
        <w:t xml:space="preserve">Describe how the planning region will determine and coordinate </w:t>
      </w:r>
      <w:r w:rsidR="007612CA">
        <w:rPr>
          <w:rFonts w:cs="Calibri"/>
          <w:color w:val="000000"/>
        </w:rPr>
        <w:t xml:space="preserve">transportation and other </w:t>
      </w:r>
      <w:r w:rsidRPr="007612CA">
        <w:rPr>
          <w:rFonts w:cs="Calibri"/>
          <w:color w:val="000000"/>
        </w:rPr>
        <w:t xml:space="preserve">supportive services for the region. </w:t>
      </w:r>
      <w:r w:rsidR="007612CA" w:rsidRPr="007612CA">
        <w:rPr>
          <w:rFonts w:cs="Calibri"/>
          <w:color w:val="000000"/>
        </w:rPr>
        <w:t xml:space="preserve">  </w:t>
      </w:r>
      <w:r w:rsidRPr="007612CA">
        <w:rPr>
          <w:rFonts w:cs="Calibri"/>
          <w:color w:val="000000"/>
        </w:rPr>
        <w:t>[WIOA Sec. 106(c)</w:t>
      </w:r>
      <w:r w:rsidR="007612CA">
        <w:rPr>
          <w:rFonts w:cs="Calibri"/>
          <w:color w:val="000000"/>
        </w:rPr>
        <w:t>(F)</w:t>
      </w:r>
      <w:r w:rsidRPr="007612CA">
        <w:rPr>
          <w:rFonts w:cs="Calibri"/>
          <w:color w:val="000000"/>
        </w:rPr>
        <w:t xml:space="preserve">] </w:t>
      </w:r>
      <w:r w:rsidR="00B320FC">
        <w:rPr>
          <w:rFonts w:cs="Calibri"/>
          <w:color w:val="000000"/>
        </w:rPr>
        <w:t xml:space="preserve"> </w:t>
      </w:r>
    </w:p>
    <w:p w:rsidR="00E81433" w:rsidRDefault="00E81433" w:rsidP="00A40AA4">
      <w:pPr>
        <w:pStyle w:val="ListParagraph"/>
        <w:autoSpaceDE w:val="0"/>
        <w:autoSpaceDN w:val="0"/>
        <w:adjustRightInd w:val="0"/>
        <w:spacing w:after="0" w:line="240" w:lineRule="auto"/>
        <w:rPr>
          <w:rFonts w:cs="Calibri"/>
          <w:color w:val="000000"/>
        </w:rPr>
      </w:pPr>
    </w:p>
    <w:p w:rsidR="001942D0" w:rsidRPr="00F078A1" w:rsidRDefault="00A40AA4" w:rsidP="00A40AA4">
      <w:pPr>
        <w:pStyle w:val="ListParagraph"/>
        <w:autoSpaceDE w:val="0"/>
        <w:autoSpaceDN w:val="0"/>
        <w:adjustRightInd w:val="0"/>
        <w:spacing w:after="0" w:line="240" w:lineRule="auto"/>
        <w:rPr>
          <w:rFonts w:cs="Calibri"/>
        </w:rPr>
      </w:pPr>
      <w:r w:rsidRPr="00F078A1">
        <w:rPr>
          <w:rFonts w:cs="Calibri"/>
        </w:rPr>
        <w:t xml:space="preserve">Transportation </w:t>
      </w:r>
      <w:r w:rsidR="009438AA" w:rsidRPr="00F078A1">
        <w:rPr>
          <w:rFonts w:cs="Calibri"/>
        </w:rPr>
        <w:t>and other supportive services</w:t>
      </w:r>
      <w:r w:rsidR="00B320FC" w:rsidRPr="00F078A1">
        <w:rPr>
          <w:rFonts w:cs="Calibri"/>
        </w:rPr>
        <w:t xml:space="preserve"> will be </w:t>
      </w:r>
      <w:r w:rsidRPr="00F078A1">
        <w:rPr>
          <w:rFonts w:cs="Calibri"/>
        </w:rPr>
        <w:t xml:space="preserve">determined and coordinated through the partner programs as allowable by their program.  </w:t>
      </w:r>
    </w:p>
    <w:p w:rsidR="001942D0" w:rsidRPr="00F078A1" w:rsidRDefault="001942D0" w:rsidP="007612CA">
      <w:pPr>
        <w:autoSpaceDE w:val="0"/>
        <w:autoSpaceDN w:val="0"/>
        <w:adjustRightInd w:val="0"/>
        <w:spacing w:after="0" w:line="240" w:lineRule="auto"/>
      </w:pPr>
    </w:p>
    <w:p w:rsidR="001942D0" w:rsidRPr="007612CA" w:rsidRDefault="001942D0" w:rsidP="00AF4A9D">
      <w:pPr>
        <w:pStyle w:val="ListParagraph"/>
        <w:numPr>
          <w:ilvl w:val="1"/>
          <w:numId w:val="29"/>
        </w:numPr>
        <w:autoSpaceDE w:val="0"/>
        <w:autoSpaceDN w:val="0"/>
        <w:adjustRightInd w:val="0"/>
        <w:spacing w:after="0" w:line="240" w:lineRule="auto"/>
        <w:rPr>
          <w:rFonts w:cs="Calibri"/>
          <w:color w:val="000000"/>
        </w:rPr>
      </w:pPr>
      <w:r w:rsidRPr="007612CA">
        <w:rPr>
          <w:rFonts w:cs="Calibri"/>
          <w:color w:val="000000"/>
        </w:rPr>
        <w:t>Describe strategies and services the planning region will employ to coordinate workforce development programs/services with regional economic development services and providers. [WIOA Sec. 106(c)</w:t>
      </w:r>
      <w:r w:rsidR="007612CA">
        <w:rPr>
          <w:rFonts w:cs="Calibri"/>
          <w:color w:val="000000"/>
        </w:rPr>
        <w:t>(G)</w:t>
      </w:r>
      <w:r w:rsidRPr="007612CA">
        <w:rPr>
          <w:rFonts w:cs="Calibri"/>
          <w:color w:val="000000"/>
        </w:rPr>
        <w:t xml:space="preserve">] </w:t>
      </w:r>
    </w:p>
    <w:p w:rsidR="001942D0" w:rsidRPr="00FF3201" w:rsidRDefault="002C33AB" w:rsidP="00FF3201">
      <w:pPr>
        <w:spacing w:after="0" w:line="300" w:lineRule="atLeast"/>
        <w:ind w:left="720"/>
        <w:rPr>
          <w:color w:val="0000FF"/>
        </w:rPr>
      </w:pPr>
      <w:r w:rsidRPr="00F078A1">
        <w:t xml:space="preserve">North Central </w:t>
      </w:r>
      <w:r w:rsidR="00A54DFF" w:rsidRPr="00F078A1">
        <w:t xml:space="preserve">will </w:t>
      </w:r>
      <w:r w:rsidRPr="00F078A1">
        <w:t xml:space="preserve">continue to partner with </w:t>
      </w:r>
      <w:r w:rsidR="00E81433" w:rsidRPr="00F078A1">
        <w:t xml:space="preserve">regional economic development services and providers </w:t>
      </w:r>
      <w:r w:rsidR="00200487" w:rsidRPr="00F078A1">
        <w:t>by leveraging resources with the White River Planning and Development District, Chambers of Commerce and other economic development organizations</w:t>
      </w:r>
      <w:r w:rsidR="00200487">
        <w:rPr>
          <w:color w:val="0000FF"/>
        </w:rPr>
        <w:t>.</w:t>
      </w:r>
    </w:p>
    <w:p w:rsidR="001942D0" w:rsidRPr="00FF3201" w:rsidRDefault="001942D0" w:rsidP="007612CA">
      <w:pPr>
        <w:autoSpaceDE w:val="0"/>
        <w:autoSpaceDN w:val="0"/>
        <w:adjustRightInd w:val="0"/>
        <w:spacing w:after="0" w:line="240" w:lineRule="auto"/>
        <w:rPr>
          <w:color w:val="0000FF"/>
        </w:rPr>
      </w:pPr>
    </w:p>
    <w:p w:rsidR="001942D0" w:rsidRPr="00976EDD" w:rsidRDefault="001942D0" w:rsidP="00AF4A9D">
      <w:pPr>
        <w:pStyle w:val="ListParagraph"/>
        <w:numPr>
          <w:ilvl w:val="1"/>
          <w:numId w:val="29"/>
        </w:numPr>
        <w:autoSpaceDE w:val="0"/>
        <w:autoSpaceDN w:val="0"/>
        <w:adjustRightInd w:val="0"/>
        <w:spacing w:after="0" w:line="300" w:lineRule="atLeast"/>
        <w:rPr>
          <w:rFonts w:cs="Calibri"/>
          <w:color w:val="000000"/>
        </w:rPr>
      </w:pPr>
      <w:r w:rsidRPr="00976EDD">
        <w:rPr>
          <w:rFonts w:cs="Calibri"/>
          <w:color w:val="000000"/>
        </w:rPr>
        <w:t xml:space="preserve">Describe how the planning region will establish an agreement concerning how the planning region will collectively negotiate and reach agreement with the </w:t>
      </w:r>
      <w:r w:rsidR="00976EDD" w:rsidRPr="00976EDD">
        <w:rPr>
          <w:rFonts w:cs="Calibri"/>
          <w:color w:val="000000"/>
        </w:rPr>
        <w:t>State</w:t>
      </w:r>
      <w:r w:rsidRPr="00976EDD">
        <w:rPr>
          <w:rFonts w:cs="Calibri"/>
          <w:color w:val="000000"/>
        </w:rPr>
        <w:t xml:space="preserve"> on local levels of performance for, and report </w:t>
      </w:r>
      <w:r w:rsidRPr="00976EDD">
        <w:rPr>
          <w:rFonts w:cs="Calibri"/>
          <w:color w:val="000000"/>
        </w:rPr>
        <w:lastRenderedPageBreak/>
        <w:t>on, the performance accountability measures described in WIOA Section 116(c), for local areas and the planning region. [WIOA Sec. 106(c)</w:t>
      </w:r>
      <w:r w:rsidR="00976EDD" w:rsidRPr="00976EDD">
        <w:rPr>
          <w:rFonts w:cs="Calibri"/>
          <w:color w:val="000000"/>
        </w:rPr>
        <w:t>(H)</w:t>
      </w:r>
      <w:r w:rsidRPr="00976EDD">
        <w:rPr>
          <w:rFonts w:cs="Calibri"/>
          <w:color w:val="000000"/>
        </w:rPr>
        <w:t xml:space="preserve">] [proposed 20 CFR 677.210(b) and (c)] and [proposed 20 CFR 679.510(a)(2)] </w:t>
      </w:r>
    </w:p>
    <w:p w:rsidR="00E81433" w:rsidRDefault="00E81433" w:rsidP="00FF3201">
      <w:pPr>
        <w:spacing w:after="0" w:line="300" w:lineRule="atLeast"/>
        <w:ind w:left="720"/>
        <w:rPr>
          <w:rFonts w:cs="Calibri"/>
          <w:color w:val="0000FF"/>
        </w:rPr>
      </w:pPr>
    </w:p>
    <w:p w:rsidR="00C33E5F" w:rsidRPr="00C87618" w:rsidRDefault="00E81433" w:rsidP="00C87618">
      <w:pPr>
        <w:spacing w:after="0" w:line="300" w:lineRule="atLeast"/>
        <w:ind w:left="720"/>
        <w:rPr>
          <w:rFonts w:cs="Calibri"/>
          <w:color w:val="0000FF"/>
        </w:rPr>
      </w:pPr>
      <w:r w:rsidRPr="00F078A1">
        <w:rPr>
          <w:rFonts w:cs="Calibri"/>
        </w:rPr>
        <w:t xml:space="preserve">Since the planning region is a single workforce development area, North Central </w:t>
      </w:r>
      <w:r w:rsidR="00496925" w:rsidRPr="00F078A1">
        <w:rPr>
          <w:rFonts w:cs="Calibri"/>
        </w:rPr>
        <w:t xml:space="preserve">will </w:t>
      </w:r>
      <w:r w:rsidRPr="00F078A1">
        <w:rPr>
          <w:rFonts w:cs="Calibri"/>
        </w:rPr>
        <w:t>follow the federal and state guidance regarding negotiation and agreement with the state.</w:t>
      </w:r>
      <w:r w:rsidR="001F0B5F" w:rsidRPr="00F078A1">
        <w:rPr>
          <w:rFonts w:cs="Calibri"/>
        </w:rPr>
        <w:t xml:space="preserve">  At the State and Local Workforce Development Areas (LWDAs) meeting on October 6, 2016, the LWDA’s agreed to accept the same</w:t>
      </w:r>
      <w:r w:rsidR="003F3E76" w:rsidRPr="00F078A1">
        <w:rPr>
          <w:rFonts w:cs="Calibri"/>
        </w:rPr>
        <w:t xml:space="preserve"> performance measures as the S</w:t>
      </w:r>
      <w:r w:rsidR="001F0B5F" w:rsidRPr="00F078A1">
        <w:rPr>
          <w:rFonts w:cs="Calibri"/>
        </w:rPr>
        <w:t>tate level</w:t>
      </w:r>
      <w:r w:rsidR="003F3E76" w:rsidRPr="00F078A1">
        <w:rPr>
          <w:rFonts w:cs="Calibri"/>
        </w:rPr>
        <w:t xml:space="preserve">.  The State Workforce Development Board approved these </w:t>
      </w:r>
      <w:r w:rsidR="004174C4" w:rsidRPr="00F078A1">
        <w:rPr>
          <w:rFonts w:cs="Calibri"/>
        </w:rPr>
        <w:t>percentages at their meeting in October 11, 2016</w:t>
      </w:r>
      <w:r w:rsidR="004174C4">
        <w:rPr>
          <w:rFonts w:cs="Calibri"/>
          <w:color w:val="0000FF"/>
        </w:rPr>
        <w:t>.</w:t>
      </w:r>
    </w:p>
    <w:p w:rsidR="003F5F24" w:rsidRDefault="003F5F24" w:rsidP="00FF3201">
      <w:pPr>
        <w:spacing w:after="0" w:line="300" w:lineRule="atLeast"/>
        <w:ind w:left="720"/>
        <w:rPr>
          <w:rFonts w:cs="Calibri"/>
          <w:color w:val="0000FF"/>
        </w:rPr>
      </w:pPr>
    </w:p>
    <w:p w:rsidR="003F5F24" w:rsidRDefault="003F5F24" w:rsidP="00FF3201">
      <w:pPr>
        <w:spacing w:after="0" w:line="300" w:lineRule="atLeast"/>
        <w:ind w:left="720"/>
        <w:rPr>
          <w:rFonts w:cs="Calibri"/>
          <w:color w:val="0000FF"/>
        </w:rPr>
      </w:pPr>
    </w:p>
    <w:p w:rsidR="003F5F24" w:rsidRDefault="003F5F24" w:rsidP="00FF3201">
      <w:pPr>
        <w:spacing w:after="0" w:line="300" w:lineRule="atLeast"/>
        <w:ind w:left="720"/>
        <w:rPr>
          <w:rFonts w:cs="Calibri"/>
          <w:color w:val="0000FF"/>
        </w:rPr>
      </w:pPr>
    </w:p>
    <w:p w:rsidR="003F5F24" w:rsidRDefault="003F5F24" w:rsidP="00FF3201">
      <w:pPr>
        <w:spacing w:after="0" w:line="300" w:lineRule="atLeast"/>
        <w:ind w:left="720"/>
        <w:rPr>
          <w:rFonts w:cs="Calibri"/>
          <w:color w:val="0000FF"/>
        </w:rPr>
      </w:pPr>
    </w:p>
    <w:p w:rsidR="003F5F24" w:rsidRDefault="003F5F24" w:rsidP="00FF3201">
      <w:pPr>
        <w:spacing w:after="0" w:line="300" w:lineRule="atLeast"/>
        <w:ind w:left="720"/>
        <w:rPr>
          <w:rFonts w:cs="Calibri"/>
          <w:color w:val="0000FF"/>
        </w:rPr>
      </w:pPr>
    </w:p>
    <w:p w:rsidR="001942D0" w:rsidRDefault="001942D0">
      <w:pPr>
        <w:rPr>
          <w:rFonts w:ascii="Calibri" w:hAnsi="Calibri" w:cs="Calibri"/>
          <w:color w:val="000000"/>
        </w:rPr>
      </w:pPr>
      <w:r>
        <w:rPr>
          <w:rFonts w:ascii="Calibri" w:hAnsi="Calibri" w:cs="Calibri"/>
          <w:color w:val="000000"/>
        </w:rPr>
        <w:br w:type="page"/>
      </w:r>
    </w:p>
    <w:p w:rsidR="001942D0" w:rsidRPr="001942D0" w:rsidRDefault="001942D0" w:rsidP="00976EDD">
      <w:pPr>
        <w:autoSpaceDE w:val="0"/>
        <w:autoSpaceDN w:val="0"/>
        <w:adjustRightInd w:val="0"/>
        <w:spacing w:after="0" w:line="240" w:lineRule="auto"/>
        <w:jc w:val="center"/>
        <w:rPr>
          <w:rFonts w:ascii="Calibri" w:hAnsi="Calibri" w:cs="Calibri"/>
          <w:color w:val="000000"/>
          <w:sz w:val="28"/>
          <w:szCs w:val="28"/>
        </w:rPr>
      </w:pPr>
      <w:r w:rsidRPr="001942D0">
        <w:rPr>
          <w:rFonts w:ascii="Calibri" w:hAnsi="Calibri" w:cs="Calibri"/>
          <w:b/>
          <w:bCs/>
          <w:color w:val="000000"/>
          <w:sz w:val="28"/>
          <w:szCs w:val="28"/>
        </w:rPr>
        <w:lastRenderedPageBreak/>
        <w:t>Appendix B: PY 2016 Transitional Local Plan Template</w:t>
      </w:r>
    </w:p>
    <w:p w:rsidR="00976EDD" w:rsidRDefault="00976EDD" w:rsidP="001942D0">
      <w:pPr>
        <w:autoSpaceDE w:val="0"/>
        <w:autoSpaceDN w:val="0"/>
        <w:adjustRightInd w:val="0"/>
        <w:spacing w:after="0" w:line="240" w:lineRule="auto"/>
        <w:rPr>
          <w:rFonts w:ascii="Calibri" w:hAnsi="Calibri" w:cs="Calibri"/>
          <w:color w:val="000000"/>
        </w:rPr>
      </w:pPr>
    </w:p>
    <w:p w:rsidR="001942D0" w:rsidRPr="001942D0" w:rsidRDefault="001942D0" w:rsidP="001942D0">
      <w:pPr>
        <w:autoSpaceDE w:val="0"/>
        <w:autoSpaceDN w:val="0"/>
        <w:adjustRightInd w:val="0"/>
        <w:spacing w:after="0" w:line="240" w:lineRule="auto"/>
        <w:rPr>
          <w:rFonts w:cs="Calibri"/>
          <w:color w:val="000000"/>
        </w:rPr>
      </w:pPr>
      <w:r w:rsidRPr="001942D0">
        <w:rPr>
          <w:rFonts w:cs="Calibri"/>
          <w:color w:val="000000"/>
        </w:rPr>
        <w:t xml:space="preserve">WIOA requires each local workforce area to develop a local plan that supports and is submitted as a component of its associated regional plan. </w:t>
      </w:r>
      <w:r w:rsidR="008C09D4">
        <w:rPr>
          <w:rFonts w:cs="Calibri"/>
          <w:color w:val="000000"/>
        </w:rPr>
        <w:t xml:space="preserve"> </w:t>
      </w:r>
      <w:r w:rsidRPr="001942D0">
        <w:rPr>
          <w:rFonts w:cs="Calibri"/>
          <w:color w:val="000000"/>
        </w:rPr>
        <w:t xml:space="preserve">The narratives framed in the local plan will include more detailed, actionable plans and objectives, consistent with the local plan’s respective regional plan strategic visions and goals. </w:t>
      </w:r>
    </w:p>
    <w:p w:rsidR="001942D0" w:rsidRPr="001942D0" w:rsidRDefault="001942D0" w:rsidP="001942D0">
      <w:pPr>
        <w:autoSpaceDE w:val="0"/>
        <w:autoSpaceDN w:val="0"/>
        <w:adjustRightInd w:val="0"/>
        <w:spacing w:after="0" w:line="240" w:lineRule="auto"/>
        <w:rPr>
          <w:rFonts w:cs="Calibri"/>
          <w:color w:val="000000"/>
        </w:rPr>
      </w:pPr>
      <w:r w:rsidRPr="001942D0">
        <w:rPr>
          <w:rFonts w:cs="Calibri"/>
          <w:color w:val="000000"/>
        </w:rPr>
        <w:t xml:space="preserve">In addressing the elements outlined below, if the local board is not prepared to provide a complete response to a specific element at the time of plan submission, a response must be provided that indicates how the local board plans to fully address that particular element in the multi-year plan. </w:t>
      </w:r>
    </w:p>
    <w:p w:rsidR="00976EDD" w:rsidRDefault="00976EDD" w:rsidP="001942D0">
      <w:pPr>
        <w:spacing w:after="0" w:line="300" w:lineRule="atLeast"/>
        <w:rPr>
          <w:rFonts w:cs="Calibri"/>
          <w:b/>
          <w:bCs/>
          <w:color w:val="000000"/>
        </w:rPr>
      </w:pPr>
    </w:p>
    <w:p w:rsidR="001942D0" w:rsidRPr="00976EDD" w:rsidRDefault="001942D0" w:rsidP="001942D0">
      <w:pPr>
        <w:spacing w:after="0" w:line="300" w:lineRule="atLeast"/>
        <w:rPr>
          <w:rFonts w:cs="Calibri"/>
          <w:b/>
          <w:bCs/>
          <w:color w:val="000000"/>
        </w:rPr>
      </w:pPr>
      <w:r w:rsidRPr="00976EDD">
        <w:rPr>
          <w:rFonts w:cs="Calibri"/>
          <w:b/>
          <w:bCs/>
          <w:color w:val="000000"/>
        </w:rPr>
        <w:t>Transitional local plans are not expected to exceed 75 pages.</w:t>
      </w:r>
    </w:p>
    <w:p w:rsidR="001942D0" w:rsidRDefault="001942D0" w:rsidP="001942D0">
      <w:pPr>
        <w:spacing w:after="0" w:line="300" w:lineRule="atLeast"/>
        <w:rPr>
          <w:rFonts w:ascii="Calibri" w:hAnsi="Calibri" w:cs="Calibri"/>
          <w:b/>
          <w:bCs/>
          <w:color w:val="000000"/>
        </w:rPr>
      </w:pPr>
    </w:p>
    <w:p w:rsidR="001942D0" w:rsidRPr="001942D0" w:rsidRDefault="001942D0" w:rsidP="00371D36">
      <w:pPr>
        <w:tabs>
          <w:tab w:val="right" w:pos="10080"/>
        </w:tabs>
        <w:autoSpaceDE w:val="0"/>
        <w:autoSpaceDN w:val="0"/>
        <w:adjustRightInd w:val="0"/>
        <w:spacing w:after="0" w:line="240" w:lineRule="auto"/>
        <w:rPr>
          <w:rFonts w:ascii="Calibri" w:hAnsi="Calibri" w:cs="Calibri"/>
          <w:color w:val="000000"/>
        </w:rPr>
      </w:pPr>
      <w:r w:rsidRPr="001942D0">
        <w:rPr>
          <w:rFonts w:ascii="Calibri" w:hAnsi="Calibri" w:cs="Calibri"/>
          <w:color w:val="000000"/>
        </w:rPr>
        <w:t xml:space="preserve">Section 1: </w:t>
      </w:r>
      <w:r w:rsidR="00371D36">
        <w:rPr>
          <w:rFonts w:ascii="Calibri" w:hAnsi="Calibri" w:cs="Calibri"/>
          <w:color w:val="000000"/>
        </w:rPr>
        <w:t>Workforce and Economic Analysis</w:t>
      </w:r>
      <w:r w:rsidR="00371D36" w:rsidRPr="00371D36">
        <w:rPr>
          <w:rFonts w:ascii="Calibri" w:hAnsi="Calibri" w:cs="Calibri"/>
          <w:color w:val="000000"/>
          <w:u w:val="dotted"/>
        </w:rPr>
        <w:tab/>
      </w:r>
      <w:r w:rsidRPr="001942D0">
        <w:rPr>
          <w:rFonts w:ascii="Calibri" w:hAnsi="Calibri" w:cs="Calibri"/>
          <w:color w:val="000000"/>
        </w:rPr>
        <w:t xml:space="preserve"> </w:t>
      </w:r>
      <w:r w:rsidR="00147008">
        <w:rPr>
          <w:rFonts w:ascii="Calibri" w:hAnsi="Calibri" w:cs="Calibri"/>
          <w:color w:val="000000"/>
        </w:rPr>
        <w:t>18</w:t>
      </w:r>
      <w:r w:rsidRPr="001942D0">
        <w:rPr>
          <w:rFonts w:ascii="Calibri" w:hAnsi="Calibri" w:cs="Calibri"/>
          <w:color w:val="000000"/>
        </w:rPr>
        <w:t xml:space="preserve"> </w:t>
      </w:r>
    </w:p>
    <w:p w:rsidR="001801FA" w:rsidRDefault="001801FA" w:rsidP="00371D36">
      <w:pPr>
        <w:tabs>
          <w:tab w:val="right" w:pos="10080"/>
        </w:tabs>
        <w:autoSpaceDE w:val="0"/>
        <w:autoSpaceDN w:val="0"/>
        <w:adjustRightInd w:val="0"/>
        <w:spacing w:after="0" w:line="240" w:lineRule="auto"/>
        <w:rPr>
          <w:rFonts w:ascii="Calibri" w:hAnsi="Calibri" w:cs="Calibri"/>
          <w:color w:val="000000"/>
        </w:rPr>
      </w:pPr>
    </w:p>
    <w:p w:rsidR="001942D0" w:rsidRPr="001942D0" w:rsidRDefault="001942D0" w:rsidP="00371D36">
      <w:pPr>
        <w:tabs>
          <w:tab w:val="right" w:pos="10080"/>
        </w:tabs>
        <w:autoSpaceDE w:val="0"/>
        <w:autoSpaceDN w:val="0"/>
        <w:adjustRightInd w:val="0"/>
        <w:spacing w:after="0" w:line="240" w:lineRule="auto"/>
        <w:rPr>
          <w:rFonts w:ascii="Calibri" w:hAnsi="Calibri" w:cs="Calibri"/>
          <w:color w:val="000000"/>
        </w:rPr>
      </w:pPr>
      <w:r w:rsidRPr="001942D0">
        <w:rPr>
          <w:rFonts w:ascii="Calibri" w:hAnsi="Calibri" w:cs="Calibri"/>
          <w:color w:val="000000"/>
        </w:rPr>
        <w:t>Section 2: Strategic Vision and Goals</w:t>
      </w:r>
      <w:r w:rsidR="00371D36" w:rsidRPr="00371D36">
        <w:rPr>
          <w:rFonts w:ascii="Calibri" w:hAnsi="Calibri" w:cs="Calibri"/>
          <w:color w:val="000000"/>
          <w:u w:val="dotted"/>
        </w:rPr>
        <w:tab/>
      </w:r>
      <w:r w:rsidR="00FF3A57">
        <w:rPr>
          <w:rFonts w:ascii="Calibri" w:hAnsi="Calibri" w:cs="Calibri"/>
          <w:color w:val="000000"/>
        </w:rPr>
        <w:t>3</w:t>
      </w:r>
      <w:r w:rsidR="00147008">
        <w:rPr>
          <w:rFonts w:ascii="Calibri" w:hAnsi="Calibri" w:cs="Calibri"/>
          <w:color w:val="000000"/>
        </w:rPr>
        <w:t>2</w:t>
      </w:r>
      <w:r w:rsidRPr="001942D0">
        <w:rPr>
          <w:rFonts w:ascii="Calibri" w:hAnsi="Calibri" w:cs="Calibri"/>
          <w:color w:val="000000"/>
        </w:rPr>
        <w:t xml:space="preserve"> </w:t>
      </w:r>
    </w:p>
    <w:p w:rsidR="001801FA" w:rsidRDefault="001801FA" w:rsidP="00371D36">
      <w:pPr>
        <w:tabs>
          <w:tab w:val="right" w:pos="10080"/>
        </w:tabs>
        <w:autoSpaceDE w:val="0"/>
        <w:autoSpaceDN w:val="0"/>
        <w:adjustRightInd w:val="0"/>
        <w:spacing w:after="0" w:line="240" w:lineRule="auto"/>
        <w:rPr>
          <w:rFonts w:ascii="Calibri" w:hAnsi="Calibri" w:cs="Calibri"/>
          <w:color w:val="000000"/>
        </w:rPr>
      </w:pPr>
    </w:p>
    <w:p w:rsidR="001942D0" w:rsidRPr="001942D0" w:rsidRDefault="001942D0" w:rsidP="00371D36">
      <w:pPr>
        <w:tabs>
          <w:tab w:val="right" w:pos="10080"/>
        </w:tabs>
        <w:autoSpaceDE w:val="0"/>
        <w:autoSpaceDN w:val="0"/>
        <w:adjustRightInd w:val="0"/>
        <w:spacing w:after="0" w:line="240" w:lineRule="auto"/>
        <w:rPr>
          <w:rFonts w:ascii="Calibri" w:hAnsi="Calibri" w:cs="Calibri"/>
          <w:color w:val="000000"/>
        </w:rPr>
      </w:pPr>
      <w:r w:rsidRPr="001942D0">
        <w:rPr>
          <w:rFonts w:ascii="Calibri" w:hAnsi="Calibri" w:cs="Calibri"/>
          <w:color w:val="000000"/>
        </w:rPr>
        <w:t>Section 3: Local Area Partnerships and Investment Strategies</w:t>
      </w:r>
      <w:r w:rsidR="00371D36" w:rsidRPr="00371D36">
        <w:rPr>
          <w:rFonts w:ascii="Calibri" w:hAnsi="Calibri" w:cs="Calibri"/>
          <w:color w:val="000000"/>
          <w:u w:val="dotted"/>
        </w:rPr>
        <w:tab/>
      </w:r>
      <w:r w:rsidR="00147008">
        <w:rPr>
          <w:rFonts w:ascii="Calibri" w:hAnsi="Calibri" w:cs="Calibri"/>
          <w:color w:val="000000"/>
        </w:rPr>
        <w:t>35</w:t>
      </w:r>
      <w:r w:rsidRPr="001942D0">
        <w:rPr>
          <w:rFonts w:ascii="Calibri" w:hAnsi="Calibri" w:cs="Calibri"/>
          <w:color w:val="000000"/>
        </w:rPr>
        <w:t xml:space="preserve"> </w:t>
      </w:r>
    </w:p>
    <w:p w:rsidR="001801FA" w:rsidRDefault="001801FA" w:rsidP="00371D36">
      <w:pPr>
        <w:tabs>
          <w:tab w:val="right" w:pos="10080"/>
        </w:tabs>
        <w:autoSpaceDE w:val="0"/>
        <w:autoSpaceDN w:val="0"/>
        <w:adjustRightInd w:val="0"/>
        <w:spacing w:after="0" w:line="240" w:lineRule="auto"/>
        <w:rPr>
          <w:rFonts w:ascii="Calibri" w:hAnsi="Calibri" w:cs="Calibri"/>
          <w:color w:val="000000"/>
        </w:rPr>
      </w:pPr>
    </w:p>
    <w:p w:rsidR="001942D0" w:rsidRPr="001942D0" w:rsidRDefault="001942D0" w:rsidP="00371D36">
      <w:pPr>
        <w:tabs>
          <w:tab w:val="right" w:pos="10080"/>
        </w:tabs>
        <w:autoSpaceDE w:val="0"/>
        <w:autoSpaceDN w:val="0"/>
        <w:adjustRightInd w:val="0"/>
        <w:spacing w:after="0" w:line="240" w:lineRule="auto"/>
        <w:rPr>
          <w:rFonts w:ascii="Calibri" w:hAnsi="Calibri" w:cs="Calibri"/>
          <w:color w:val="000000"/>
        </w:rPr>
      </w:pPr>
      <w:r w:rsidRPr="001942D0">
        <w:rPr>
          <w:rFonts w:ascii="Calibri" w:hAnsi="Calibri" w:cs="Calibri"/>
          <w:color w:val="000000"/>
        </w:rPr>
        <w:t>Section 4: Program Design and Evaluation</w:t>
      </w:r>
      <w:r w:rsidR="00371D36" w:rsidRPr="00371D36">
        <w:rPr>
          <w:rFonts w:ascii="Calibri" w:hAnsi="Calibri" w:cs="Calibri"/>
          <w:color w:val="000000"/>
          <w:u w:val="dotted"/>
        </w:rPr>
        <w:tab/>
      </w:r>
      <w:r w:rsidR="00147008">
        <w:rPr>
          <w:rFonts w:ascii="Calibri" w:hAnsi="Calibri" w:cs="Calibri"/>
          <w:color w:val="000000"/>
        </w:rPr>
        <w:t>41</w:t>
      </w:r>
      <w:r w:rsidRPr="001942D0">
        <w:rPr>
          <w:rFonts w:ascii="Calibri" w:hAnsi="Calibri" w:cs="Calibri"/>
          <w:color w:val="000000"/>
        </w:rPr>
        <w:t xml:space="preserve"> </w:t>
      </w:r>
    </w:p>
    <w:p w:rsidR="001801FA" w:rsidRDefault="001801FA" w:rsidP="00371D36">
      <w:pPr>
        <w:tabs>
          <w:tab w:val="right" w:pos="10080"/>
        </w:tabs>
        <w:spacing w:after="0" w:line="300" w:lineRule="atLeast"/>
        <w:rPr>
          <w:rFonts w:ascii="Calibri" w:hAnsi="Calibri" w:cs="Calibri"/>
          <w:color w:val="000000"/>
        </w:rPr>
      </w:pPr>
    </w:p>
    <w:p w:rsidR="001942D0" w:rsidRDefault="001942D0" w:rsidP="00371D36">
      <w:pPr>
        <w:tabs>
          <w:tab w:val="right" w:pos="10080"/>
        </w:tabs>
        <w:spacing w:after="0" w:line="300" w:lineRule="atLeast"/>
        <w:rPr>
          <w:rFonts w:ascii="Calibri" w:hAnsi="Calibri" w:cs="Calibri"/>
          <w:color w:val="000000"/>
        </w:rPr>
      </w:pPr>
      <w:r w:rsidRPr="001942D0">
        <w:rPr>
          <w:rFonts w:ascii="Calibri" w:hAnsi="Calibri" w:cs="Calibri"/>
          <w:color w:val="000000"/>
        </w:rPr>
        <w:t>Section 5: Compliance</w:t>
      </w:r>
      <w:r w:rsidR="00371D36" w:rsidRPr="00371D36">
        <w:rPr>
          <w:rFonts w:ascii="Calibri" w:hAnsi="Calibri" w:cs="Calibri"/>
          <w:color w:val="000000"/>
          <w:u w:val="dotted"/>
        </w:rPr>
        <w:tab/>
      </w:r>
      <w:r w:rsidR="00147008">
        <w:rPr>
          <w:rFonts w:ascii="Calibri" w:hAnsi="Calibri" w:cs="Calibri"/>
          <w:color w:val="000000"/>
        </w:rPr>
        <w:t>50</w:t>
      </w:r>
    </w:p>
    <w:p w:rsidR="001801FA" w:rsidRDefault="001801FA" w:rsidP="00371D36">
      <w:pPr>
        <w:tabs>
          <w:tab w:val="right" w:pos="10080"/>
        </w:tabs>
        <w:spacing w:after="0" w:line="300" w:lineRule="atLeast"/>
        <w:rPr>
          <w:rFonts w:ascii="Calibri" w:hAnsi="Calibri" w:cs="Calibri"/>
          <w:color w:val="000000"/>
        </w:rPr>
      </w:pPr>
    </w:p>
    <w:p w:rsidR="00371D36" w:rsidRDefault="00371D36" w:rsidP="00371D36">
      <w:pPr>
        <w:tabs>
          <w:tab w:val="right" w:pos="10080"/>
        </w:tabs>
        <w:spacing w:after="0" w:line="300" w:lineRule="atLeast"/>
        <w:rPr>
          <w:rFonts w:ascii="Calibri" w:hAnsi="Calibri" w:cs="Calibri"/>
          <w:color w:val="000000"/>
        </w:rPr>
      </w:pPr>
      <w:r>
        <w:rPr>
          <w:rFonts w:ascii="Calibri" w:hAnsi="Calibri" w:cs="Calibri"/>
          <w:color w:val="000000"/>
        </w:rPr>
        <w:t>Section 6: Assurances</w:t>
      </w:r>
      <w:r w:rsidRPr="00371D36">
        <w:rPr>
          <w:rFonts w:ascii="Calibri" w:hAnsi="Calibri" w:cs="Calibri"/>
          <w:color w:val="000000"/>
          <w:u w:val="dotted"/>
        </w:rPr>
        <w:tab/>
      </w:r>
      <w:r w:rsidR="00147008">
        <w:rPr>
          <w:rFonts w:ascii="Calibri" w:hAnsi="Calibri" w:cs="Calibri"/>
          <w:color w:val="000000"/>
        </w:rPr>
        <w:t>55</w:t>
      </w:r>
    </w:p>
    <w:p w:rsidR="00E24D6F" w:rsidRDefault="00E24D6F" w:rsidP="00371D36">
      <w:pPr>
        <w:tabs>
          <w:tab w:val="right" w:pos="10080"/>
        </w:tabs>
        <w:spacing w:after="0" w:line="300" w:lineRule="atLeast"/>
        <w:rPr>
          <w:rFonts w:ascii="Calibri" w:hAnsi="Calibri" w:cs="Calibri"/>
          <w:color w:val="000000"/>
        </w:rPr>
      </w:pPr>
    </w:p>
    <w:p w:rsidR="00E24D6F" w:rsidRDefault="00E24D6F" w:rsidP="00371D36">
      <w:pPr>
        <w:tabs>
          <w:tab w:val="right" w:pos="10080"/>
        </w:tabs>
        <w:spacing w:after="0" w:line="300" w:lineRule="atLeast"/>
        <w:rPr>
          <w:rFonts w:ascii="Calibri" w:hAnsi="Calibri" w:cs="Calibri"/>
          <w:color w:val="000000"/>
        </w:rPr>
      </w:pPr>
      <w:r>
        <w:rPr>
          <w:rFonts w:ascii="Calibri" w:hAnsi="Calibri" w:cs="Calibri"/>
          <w:color w:val="000000"/>
        </w:rPr>
        <w:t>Section 7: Organization Chart--------------------------------------------------------------------------------------------------------</w:t>
      </w:r>
      <w:r w:rsidR="00C058A1">
        <w:rPr>
          <w:rFonts w:ascii="Calibri" w:hAnsi="Calibri" w:cs="Calibri"/>
          <w:color w:val="000000"/>
        </w:rPr>
        <w:t>-</w:t>
      </w:r>
      <w:r w:rsidR="00147008">
        <w:rPr>
          <w:rFonts w:ascii="Calibri" w:hAnsi="Calibri" w:cs="Calibri"/>
          <w:color w:val="000000"/>
        </w:rPr>
        <w:t>- 58</w:t>
      </w:r>
      <w:bookmarkStart w:id="0" w:name="_GoBack"/>
      <w:bookmarkEnd w:id="0"/>
    </w:p>
    <w:p w:rsidR="001942D0" w:rsidRDefault="001942D0">
      <w:pPr>
        <w:rPr>
          <w:rFonts w:ascii="Calibri" w:hAnsi="Calibri" w:cs="Calibri"/>
          <w:color w:val="000000"/>
        </w:rPr>
      </w:pPr>
      <w:r>
        <w:rPr>
          <w:rFonts w:ascii="Calibri" w:hAnsi="Calibri" w:cs="Calibri"/>
          <w:color w:val="000000"/>
        </w:rPr>
        <w:br w:type="page"/>
      </w:r>
    </w:p>
    <w:p w:rsidR="001942D0" w:rsidRPr="001942D0" w:rsidRDefault="001942D0" w:rsidP="001942D0">
      <w:pPr>
        <w:autoSpaceDE w:val="0"/>
        <w:autoSpaceDN w:val="0"/>
        <w:adjustRightInd w:val="0"/>
        <w:spacing w:after="0" w:line="240" w:lineRule="auto"/>
        <w:rPr>
          <w:rFonts w:ascii="Calibri" w:hAnsi="Calibri" w:cs="Calibri"/>
          <w:color w:val="000000"/>
          <w:sz w:val="24"/>
          <w:szCs w:val="24"/>
        </w:rPr>
      </w:pPr>
      <w:r w:rsidRPr="001942D0">
        <w:rPr>
          <w:rFonts w:ascii="Calibri" w:hAnsi="Calibri" w:cs="Calibri"/>
          <w:b/>
          <w:bCs/>
          <w:color w:val="000000"/>
          <w:sz w:val="24"/>
          <w:szCs w:val="24"/>
        </w:rPr>
        <w:lastRenderedPageBreak/>
        <w:t xml:space="preserve">Section 1: Workforce and Economic Analysis </w:t>
      </w:r>
    </w:p>
    <w:p w:rsidR="001942D0" w:rsidRDefault="001942D0" w:rsidP="001942D0">
      <w:pPr>
        <w:spacing w:after="0" w:line="300" w:lineRule="atLeast"/>
        <w:rPr>
          <w:rFonts w:ascii="Calibri" w:hAnsi="Calibri" w:cs="Calibri"/>
          <w:color w:val="000000"/>
        </w:rPr>
      </w:pPr>
      <w:r w:rsidRPr="001942D0">
        <w:rPr>
          <w:rFonts w:ascii="Calibri" w:hAnsi="Calibri" w:cs="Calibri"/>
          <w:color w:val="000000"/>
        </w:rPr>
        <w:t>Please provide a separate response for each of the elements listed below.</w:t>
      </w:r>
    </w:p>
    <w:p w:rsidR="0046605B" w:rsidRDefault="0046605B" w:rsidP="001942D0">
      <w:pPr>
        <w:spacing w:after="0" w:line="300" w:lineRule="atLeast"/>
        <w:rPr>
          <w:rFonts w:ascii="Calibri" w:hAnsi="Calibri" w:cs="Calibri"/>
          <w:color w:val="000000"/>
        </w:rPr>
      </w:pPr>
    </w:p>
    <w:p w:rsidR="001942D0" w:rsidRPr="001942D0" w:rsidRDefault="001942D0" w:rsidP="001942D0">
      <w:pPr>
        <w:autoSpaceDE w:val="0"/>
        <w:autoSpaceDN w:val="0"/>
        <w:adjustRightInd w:val="0"/>
        <w:spacing w:after="0" w:line="240" w:lineRule="auto"/>
        <w:rPr>
          <w:rFonts w:ascii="Calibri" w:hAnsi="Calibri"/>
          <w:sz w:val="24"/>
          <w:szCs w:val="24"/>
        </w:rPr>
      </w:pPr>
    </w:p>
    <w:p w:rsidR="0046605B" w:rsidRPr="0046605B" w:rsidRDefault="001942D0" w:rsidP="00AF4A9D">
      <w:pPr>
        <w:pStyle w:val="ListParagraph"/>
        <w:numPr>
          <w:ilvl w:val="1"/>
          <w:numId w:val="28"/>
        </w:numPr>
        <w:ind w:right="-180"/>
        <w:rPr>
          <w:b/>
          <w:u w:val="single"/>
        </w:rPr>
      </w:pPr>
      <w:r w:rsidRPr="00FB5538">
        <w:rPr>
          <w:rFonts w:ascii="Calibri" w:hAnsi="Calibri" w:cs="Calibri"/>
          <w:color w:val="000000"/>
        </w:rPr>
        <w:t xml:space="preserve">Provide an analysis of the economic conditions, including existing and emerging in-demand industry sectors and occupations; and the employment needs of employers in those industry sectors and occupations. </w:t>
      </w:r>
      <w:r w:rsidR="00FB5538" w:rsidRPr="00FB5538">
        <w:rPr>
          <w:rFonts w:ascii="Calibri" w:hAnsi="Calibri" w:cs="Calibri"/>
          <w:color w:val="000000"/>
        </w:rPr>
        <w:t xml:space="preserve">  </w:t>
      </w:r>
      <w:r w:rsidRPr="00FB5538">
        <w:rPr>
          <w:rFonts w:ascii="Calibri" w:hAnsi="Calibri" w:cs="Calibri"/>
          <w:color w:val="000000"/>
        </w:rPr>
        <w:t xml:space="preserve">[WIOA Sec. 108(b)(1)(A)] and [proposed 20 CFR 679.560(a)] </w:t>
      </w:r>
    </w:p>
    <w:p w:rsidR="00D33B31" w:rsidRDefault="00FB5538" w:rsidP="0046605B">
      <w:pPr>
        <w:pStyle w:val="ListParagraph"/>
        <w:ind w:left="360" w:right="-180"/>
        <w:rPr>
          <w:rFonts w:ascii="Calibri" w:hAnsi="Calibri" w:cs="Calibri"/>
          <w:color w:val="000000"/>
        </w:rPr>
      </w:pPr>
      <w:r>
        <w:rPr>
          <w:rFonts w:ascii="Calibri" w:hAnsi="Calibri" w:cs="Calibri"/>
          <w:color w:val="000000"/>
        </w:rPr>
        <w:br/>
      </w:r>
      <w:r>
        <w:rPr>
          <w:rFonts w:ascii="Calibri" w:hAnsi="Calibri" w:cs="Calibri"/>
          <w:color w:val="000000"/>
        </w:rPr>
        <w:br/>
      </w:r>
      <w:r w:rsidR="001942D0" w:rsidRPr="00FB5538">
        <w:rPr>
          <w:rFonts w:ascii="Calibri" w:hAnsi="Calibri" w:cs="Calibri"/>
          <w:i/>
          <w:iCs/>
          <w:color w:val="000000"/>
        </w:rPr>
        <w:t>Note</w:t>
      </w:r>
      <w:r w:rsidR="001942D0" w:rsidRPr="00FB5538">
        <w:rPr>
          <w:rFonts w:ascii="Calibri" w:hAnsi="Calibri" w:cs="Calibri"/>
          <w:color w:val="000000"/>
        </w:rPr>
        <w:t xml:space="preserve">: </w:t>
      </w:r>
      <w:r w:rsidR="008C09D4">
        <w:rPr>
          <w:rFonts w:ascii="Calibri" w:hAnsi="Calibri" w:cs="Calibri"/>
          <w:color w:val="000000"/>
        </w:rPr>
        <w:t xml:space="preserve"> </w:t>
      </w:r>
      <w:r w:rsidR="001942D0" w:rsidRPr="00FB5538">
        <w:rPr>
          <w:rFonts w:ascii="Calibri" w:hAnsi="Calibri" w:cs="Calibri"/>
          <w:color w:val="000000"/>
        </w:rPr>
        <w:t xml:space="preserve">Per WIOA Sec. 108(c), existing economic regional and/or local area analyses may be used if sourced data and/or derived analyses are economically relevant and current (i.e., within two years of the issuance of this guidance). </w:t>
      </w:r>
    </w:p>
    <w:p w:rsidR="0046605B" w:rsidRPr="003D26A8" w:rsidRDefault="0046605B" w:rsidP="0046605B">
      <w:pPr>
        <w:pStyle w:val="ListParagraph"/>
        <w:ind w:left="360" w:right="-180"/>
        <w:rPr>
          <w:b/>
          <w:u w:val="single"/>
        </w:rPr>
      </w:pPr>
    </w:p>
    <w:p w:rsidR="00F722A6" w:rsidRDefault="00F722A6" w:rsidP="00D33B31">
      <w:pPr>
        <w:pStyle w:val="ListParagraph"/>
        <w:ind w:left="360" w:right="-180"/>
        <w:rPr>
          <w:rFonts w:ascii="Calibri" w:hAnsi="Calibri" w:cs="Calibri"/>
          <w:color w:val="000000"/>
        </w:rPr>
      </w:pPr>
    </w:p>
    <w:p w:rsidR="00F722A6" w:rsidRPr="00F078A1" w:rsidRDefault="00F722A6" w:rsidP="00F722A6">
      <w:pPr>
        <w:pStyle w:val="ListParagraph"/>
        <w:ind w:left="360"/>
      </w:pPr>
      <w:r w:rsidRPr="00F078A1">
        <w:t xml:space="preserve">The economy of the North Central Workforce Development Area is very diverse in that it includes the Delta on the south and east and the Ozark Mountains on the north and west.  Even though North Central Arkansas is very rural in nature and is not home to any of the seven Fortune 500 companies in the state, it is rich in agricultural businesses, large manufacturing businesses, and unique thriving small businesses.  The largest manufacturing companies in the region include: Bad Boy Inc., Intimidator, Inc., PECO, Inc., Ozark Mountain Poultry, FutureFuel Corporation, Excel Boat Company, Fiber Energy Products, UniFirst Corporation, Riceland Foods, Sloan Valve, Centoco, World Wide Label, Land O’ Frost,  Bryce Corporation, Eaton Corporation, Medallion Foods, Arkansas Steel Associates, Taylor Made Ambulances, Southwest Steel Processing, Delta Manufacturing, Inc., Broadwing, Microplastics, Unilin Flooring, Unimin Sand, Global Foods, Aromatique, and Defiance Metal Products.  Other large employers in the region are fast food restaurants including McDonald’s and Sonic, all local hospitals, nursing homes, electric cooperatives, school districts, transportation services, and local grocery stores such as, Harps, Wal-Mart, and Kroger.  </w:t>
      </w:r>
      <w:r w:rsidR="00697C60" w:rsidRPr="00F078A1">
        <w:t xml:space="preserve"> </w:t>
      </w:r>
    </w:p>
    <w:p w:rsidR="00697C60" w:rsidRPr="00F078A1" w:rsidRDefault="00697C60" w:rsidP="00F722A6">
      <w:pPr>
        <w:pStyle w:val="ListParagraph"/>
        <w:ind w:left="360"/>
      </w:pPr>
    </w:p>
    <w:p w:rsidR="00697C60" w:rsidRPr="00F078A1" w:rsidRDefault="00697C60" w:rsidP="00F722A6">
      <w:pPr>
        <w:pStyle w:val="ListParagraph"/>
        <w:ind w:left="360"/>
      </w:pPr>
      <w:r w:rsidRPr="00F078A1">
        <w:t>North Central consists of ten counties:  Cleburne, Fulton, Independence, Izard, Jackson, Sharp, Stone, Van Buren, White and Woodruff, with the state of Missouri bordering the area to the north.</w:t>
      </w:r>
    </w:p>
    <w:p w:rsidR="00F722A6" w:rsidRPr="00F078A1" w:rsidRDefault="00F722A6" w:rsidP="00F722A6">
      <w:pPr>
        <w:pStyle w:val="ListParagraph"/>
        <w:ind w:left="360"/>
      </w:pPr>
    </w:p>
    <w:p w:rsidR="00F722A6" w:rsidRPr="00F078A1" w:rsidRDefault="00F722A6" w:rsidP="00F722A6">
      <w:pPr>
        <w:pStyle w:val="ListParagraph"/>
        <w:ind w:left="360"/>
      </w:pPr>
      <w:r w:rsidRPr="00F078A1">
        <w:t>The North Central area has a variety of tourist attractions including the Folk Center in Mountain View, craft shops in downtown Hardy, Blanchard Springs Caverns, Buffalo National River, Spring River, and Greers Ferry Lake that draw millions of tourists each year according to the Arkansas Department of Parks and Tourism.</w:t>
      </w:r>
    </w:p>
    <w:p w:rsidR="00F722A6" w:rsidRPr="00F078A1" w:rsidRDefault="00F722A6" w:rsidP="00F722A6">
      <w:pPr>
        <w:pStyle w:val="ListParagraph"/>
        <w:ind w:left="360"/>
      </w:pPr>
    </w:p>
    <w:p w:rsidR="008776D8" w:rsidRPr="00F078A1" w:rsidRDefault="008776D8" w:rsidP="00F722A6">
      <w:pPr>
        <w:pStyle w:val="ListParagraph"/>
        <w:ind w:left="360"/>
      </w:pPr>
      <w:r w:rsidRPr="00F078A1">
        <w:t>The area is home to three public two-year colleges that are part of the Arkansas State University campuses located in Beebe, Newport and Searcy.  Also located in North Central are two four-year colleges including Lyon College in Batesville and Harding University in Searcy.  Rounding out the area’s educational community, technical and trade schools are UACCB in Batesville and Ozarka in Melbourne.</w:t>
      </w:r>
    </w:p>
    <w:p w:rsidR="008776D8" w:rsidRPr="00F078A1" w:rsidRDefault="008776D8" w:rsidP="00F722A6">
      <w:pPr>
        <w:pStyle w:val="ListParagraph"/>
        <w:ind w:left="360"/>
      </w:pPr>
    </w:p>
    <w:p w:rsidR="00F722A6" w:rsidRDefault="00F722A6" w:rsidP="00F722A6">
      <w:pPr>
        <w:pStyle w:val="ListParagraph"/>
        <w:ind w:left="360"/>
      </w:pPr>
    </w:p>
    <w:p w:rsidR="00CA71F6" w:rsidRDefault="00CA71F6" w:rsidP="00F722A6">
      <w:pPr>
        <w:pStyle w:val="ListParagraph"/>
        <w:ind w:left="360"/>
      </w:pPr>
    </w:p>
    <w:p w:rsidR="0046605B" w:rsidRDefault="0046605B" w:rsidP="00F722A6">
      <w:pPr>
        <w:pStyle w:val="ListParagraph"/>
        <w:ind w:left="360"/>
      </w:pPr>
    </w:p>
    <w:p w:rsidR="0046605B" w:rsidRDefault="0046605B" w:rsidP="00F722A6">
      <w:pPr>
        <w:pStyle w:val="ListParagraph"/>
        <w:ind w:left="360"/>
      </w:pPr>
    </w:p>
    <w:p w:rsidR="0046605B" w:rsidRDefault="0046605B" w:rsidP="00D33B31">
      <w:pPr>
        <w:pStyle w:val="ListParagraph"/>
        <w:ind w:left="360" w:right="-180"/>
        <w:rPr>
          <w:b/>
          <w:color w:val="0000FF"/>
        </w:rPr>
      </w:pPr>
    </w:p>
    <w:p w:rsidR="00D33B31" w:rsidRDefault="00D33B31" w:rsidP="00D33B31">
      <w:pPr>
        <w:pStyle w:val="ListParagraph"/>
        <w:ind w:left="360" w:right="-180"/>
        <w:rPr>
          <w:b/>
          <w:color w:val="0000FF"/>
          <w:u w:val="single"/>
        </w:rPr>
      </w:pPr>
      <w:r w:rsidRPr="00F078A1">
        <w:rPr>
          <w:b/>
        </w:rPr>
        <w:lastRenderedPageBreak/>
        <w:t xml:space="preserve">– </w:t>
      </w:r>
      <w:r w:rsidRPr="00F078A1">
        <w:rPr>
          <w:b/>
          <w:u w:val="single"/>
        </w:rPr>
        <w:t>Existing Industries and In-Demand Industry Sectors</w:t>
      </w:r>
      <w:r w:rsidR="00280178" w:rsidRPr="00F078A1">
        <w:rPr>
          <w:b/>
          <w:u w:val="single"/>
        </w:rPr>
        <w:t xml:space="preserve"> by County</w:t>
      </w:r>
      <w:r w:rsidR="00D54201" w:rsidRPr="00F078A1">
        <w:rPr>
          <w:b/>
          <w:u w:val="single"/>
        </w:rPr>
        <w:t xml:space="preserve"> in North Central Region</w:t>
      </w:r>
    </w:p>
    <w:p w:rsidR="00D33B31" w:rsidRPr="002224F9" w:rsidRDefault="00D33B31" w:rsidP="00D33B31">
      <w:pPr>
        <w:pStyle w:val="ListParagraph"/>
        <w:ind w:left="360" w:right="-180"/>
        <w:rPr>
          <w:b/>
        </w:rPr>
      </w:pPr>
      <w:r w:rsidRPr="00860856">
        <w:rPr>
          <w:b/>
          <w:color w:val="0000FF"/>
        </w:rPr>
        <w:t xml:space="preserve">   </w:t>
      </w:r>
      <w:r>
        <w:rPr>
          <w:noProof/>
          <w:sz w:val="20"/>
          <w:szCs w:val="20"/>
        </w:rPr>
        <w:drawing>
          <wp:inline distT="0" distB="0" distL="0" distR="0" wp14:anchorId="11D5D177" wp14:editId="52D184FE">
            <wp:extent cx="4991100" cy="462271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 Central LWIA, Counties by Industries- Fully Disclosed.jpg"/>
                    <pic:cNvPicPr/>
                  </pic:nvPicPr>
                  <pic:blipFill rotWithShape="1">
                    <a:blip r:embed="rId20" cstate="print">
                      <a:extLst>
                        <a:ext uri="{28A0092B-C50C-407E-A947-70E740481C1C}">
                          <a14:useLocalDpi xmlns:a14="http://schemas.microsoft.com/office/drawing/2010/main" val="0"/>
                        </a:ext>
                      </a:extLst>
                    </a:blip>
                    <a:srcRect t="3495" b="24937"/>
                    <a:stretch/>
                  </pic:blipFill>
                  <pic:spPr bwMode="auto">
                    <a:xfrm>
                      <a:off x="0" y="0"/>
                      <a:ext cx="4991100" cy="4622710"/>
                    </a:xfrm>
                    <a:prstGeom prst="rect">
                      <a:avLst/>
                    </a:prstGeom>
                    <a:ln>
                      <a:noFill/>
                    </a:ln>
                    <a:extLst>
                      <a:ext uri="{53640926-AAD7-44D8-BBD7-CCE9431645EC}">
                        <a14:shadowObscured xmlns:a14="http://schemas.microsoft.com/office/drawing/2010/main"/>
                      </a:ext>
                    </a:extLst>
                  </pic:spPr>
                </pic:pic>
              </a:graphicData>
            </a:graphic>
          </wp:inline>
        </w:drawing>
      </w:r>
    </w:p>
    <w:p w:rsidR="001378F9" w:rsidRPr="00F078A1" w:rsidRDefault="001378F9" w:rsidP="001378F9">
      <w:pPr>
        <w:rPr>
          <w:sz w:val="20"/>
          <w:szCs w:val="20"/>
        </w:rPr>
      </w:pPr>
      <w:r w:rsidRPr="00F078A1">
        <w:rPr>
          <w:sz w:val="20"/>
          <w:szCs w:val="20"/>
        </w:rPr>
        <w:t>In Izard County, the largest industry is manufacturing.</w:t>
      </w:r>
    </w:p>
    <w:p w:rsidR="00D33B31" w:rsidRPr="00F078A1" w:rsidRDefault="00D33B31" w:rsidP="00D33B31">
      <w:pPr>
        <w:jc w:val="right"/>
        <w:rPr>
          <w:b/>
          <w:sz w:val="28"/>
          <w:szCs w:val="28"/>
        </w:rPr>
      </w:pPr>
      <w:r w:rsidRPr="00F078A1">
        <w:rPr>
          <w:sz w:val="20"/>
          <w:szCs w:val="20"/>
        </w:rPr>
        <w:t>Source: Quarterly Census of Employment and Wages (QCEW), Labor Market Information</w:t>
      </w:r>
    </w:p>
    <w:p w:rsidR="00D33B31" w:rsidRDefault="00D33B31" w:rsidP="00D33B31">
      <w:pPr>
        <w:ind w:right="-180"/>
        <w:rPr>
          <w:color w:val="0000FF"/>
        </w:rPr>
      </w:pPr>
    </w:p>
    <w:p w:rsidR="008F457F" w:rsidRDefault="008F457F" w:rsidP="008776D8">
      <w:pPr>
        <w:jc w:val="center"/>
        <w:rPr>
          <w:b/>
          <w:sz w:val="28"/>
          <w:szCs w:val="28"/>
          <w:u w:val="single"/>
        </w:rPr>
      </w:pPr>
    </w:p>
    <w:p w:rsidR="0046605B" w:rsidRDefault="0046605B" w:rsidP="008776D8">
      <w:pPr>
        <w:jc w:val="center"/>
        <w:rPr>
          <w:b/>
          <w:sz w:val="28"/>
          <w:szCs w:val="28"/>
          <w:u w:val="single"/>
        </w:rPr>
      </w:pPr>
    </w:p>
    <w:p w:rsidR="0046605B" w:rsidRDefault="0046605B" w:rsidP="008776D8">
      <w:pPr>
        <w:jc w:val="center"/>
        <w:rPr>
          <w:b/>
          <w:sz w:val="28"/>
          <w:szCs w:val="28"/>
          <w:u w:val="single"/>
        </w:rPr>
      </w:pPr>
    </w:p>
    <w:p w:rsidR="0046605B" w:rsidRDefault="0046605B" w:rsidP="008776D8">
      <w:pPr>
        <w:jc w:val="center"/>
        <w:rPr>
          <w:b/>
          <w:sz w:val="28"/>
          <w:szCs w:val="28"/>
          <w:u w:val="single"/>
        </w:rPr>
      </w:pPr>
    </w:p>
    <w:p w:rsidR="0046605B" w:rsidRDefault="0046605B" w:rsidP="008776D8">
      <w:pPr>
        <w:jc w:val="center"/>
        <w:rPr>
          <w:b/>
          <w:sz w:val="28"/>
          <w:szCs w:val="28"/>
          <w:u w:val="single"/>
        </w:rPr>
      </w:pPr>
    </w:p>
    <w:p w:rsidR="0046605B" w:rsidRDefault="0046605B" w:rsidP="008776D8">
      <w:pPr>
        <w:jc w:val="center"/>
        <w:rPr>
          <w:b/>
          <w:sz w:val="28"/>
          <w:szCs w:val="28"/>
          <w:u w:val="single"/>
        </w:rPr>
      </w:pPr>
    </w:p>
    <w:p w:rsidR="0046605B" w:rsidRDefault="0046605B" w:rsidP="008776D8">
      <w:pPr>
        <w:jc w:val="center"/>
        <w:rPr>
          <w:b/>
          <w:sz w:val="28"/>
          <w:szCs w:val="28"/>
          <w:u w:val="single"/>
        </w:rPr>
      </w:pPr>
    </w:p>
    <w:p w:rsidR="009E711F" w:rsidRDefault="009E711F" w:rsidP="008776D8">
      <w:pPr>
        <w:jc w:val="center"/>
        <w:rPr>
          <w:b/>
          <w:color w:val="0000FF"/>
          <w:sz w:val="28"/>
          <w:szCs w:val="28"/>
          <w:u w:val="single"/>
        </w:rPr>
      </w:pPr>
    </w:p>
    <w:p w:rsidR="008776D8" w:rsidRPr="00F078A1" w:rsidRDefault="00697C60" w:rsidP="008776D8">
      <w:pPr>
        <w:jc w:val="center"/>
        <w:rPr>
          <w:b/>
          <w:sz w:val="28"/>
          <w:szCs w:val="28"/>
          <w:u w:val="single"/>
        </w:rPr>
      </w:pPr>
      <w:r w:rsidRPr="00F078A1">
        <w:rPr>
          <w:b/>
          <w:sz w:val="28"/>
          <w:szCs w:val="28"/>
          <w:u w:val="single"/>
        </w:rPr>
        <w:t>North Central Area</w:t>
      </w:r>
      <w:r w:rsidR="008776D8" w:rsidRPr="00F078A1">
        <w:rPr>
          <w:b/>
          <w:sz w:val="28"/>
          <w:szCs w:val="28"/>
          <w:u w:val="single"/>
        </w:rPr>
        <w:t xml:space="preserve"> Employment by Industry</w:t>
      </w:r>
    </w:p>
    <w:p w:rsidR="008776D8" w:rsidRPr="00F078A1" w:rsidRDefault="008776D8" w:rsidP="008F457F">
      <w:pPr>
        <w:jc w:val="center"/>
        <w:rPr>
          <w:b/>
          <w:sz w:val="28"/>
          <w:szCs w:val="28"/>
        </w:rPr>
      </w:pPr>
      <w:r w:rsidRPr="00F078A1">
        <w:rPr>
          <w:b/>
          <w:sz w:val="28"/>
          <w:szCs w:val="28"/>
        </w:rPr>
        <w:t xml:space="preserve">Top 3 </w:t>
      </w:r>
      <w:r w:rsidRPr="00F078A1">
        <w:rPr>
          <w:b/>
          <w:sz w:val="28"/>
          <w:szCs w:val="28"/>
          <w:u w:val="single"/>
        </w:rPr>
        <w:t>Private</w:t>
      </w:r>
      <w:r w:rsidRPr="00F078A1">
        <w:rPr>
          <w:b/>
          <w:sz w:val="28"/>
          <w:szCs w:val="28"/>
        </w:rPr>
        <w:t xml:space="preserve"> Industries (by Employment) in 2014</w:t>
      </w:r>
    </w:p>
    <w:p w:rsidR="009E711F" w:rsidRPr="00F078A1" w:rsidRDefault="009E711F" w:rsidP="008F457F">
      <w:pPr>
        <w:jc w:val="center"/>
        <w:rPr>
          <w:b/>
          <w:sz w:val="28"/>
          <w:szCs w:val="28"/>
        </w:rPr>
      </w:pPr>
    </w:p>
    <w:p w:rsidR="008776D8" w:rsidRPr="00F078A1" w:rsidRDefault="008776D8" w:rsidP="008776D8">
      <w:pPr>
        <w:pStyle w:val="ListParagraph"/>
        <w:rPr>
          <w:sz w:val="16"/>
          <w:szCs w:val="16"/>
        </w:rPr>
      </w:pPr>
    </w:p>
    <w:p w:rsidR="008776D8" w:rsidRPr="00F078A1" w:rsidRDefault="008776D8" w:rsidP="00AF4A9D">
      <w:pPr>
        <w:pStyle w:val="ListParagraph"/>
        <w:numPr>
          <w:ilvl w:val="1"/>
          <w:numId w:val="27"/>
        </w:numPr>
        <w:rPr>
          <w:b/>
          <w:sz w:val="28"/>
          <w:szCs w:val="28"/>
        </w:rPr>
      </w:pPr>
      <w:r w:rsidRPr="00F078A1">
        <w:rPr>
          <w:b/>
          <w:sz w:val="28"/>
          <w:szCs w:val="28"/>
        </w:rPr>
        <w:t>1) Food Services</w:t>
      </w:r>
    </w:p>
    <w:p w:rsidR="008776D8" w:rsidRPr="00F078A1" w:rsidRDefault="008776D8" w:rsidP="00AF4A9D">
      <w:pPr>
        <w:pStyle w:val="ListParagraph"/>
        <w:numPr>
          <w:ilvl w:val="2"/>
          <w:numId w:val="27"/>
        </w:numPr>
      </w:pPr>
      <w:r w:rsidRPr="00F078A1">
        <w:t>Employs 5,183 workers</w:t>
      </w:r>
    </w:p>
    <w:p w:rsidR="008776D8" w:rsidRPr="00F078A1" w:rsidRDefault="008776D8" w:rsidP="00AF4A9D">
      <w:pPr>
        <w:pStyle w:val="ListParagraph"/>
        <w:numPr>
          <w:ilvl w:val="2"/>
          <w:numId w:val="27"/>
        </w:numPr>
      </w:pPr>
      <w:r w:rsidRPr="00F078A1">
        <w:t>351 individual Establishments</w:t>
      </w:r>
    </w:p>
    <w:p w:rsidR="008776D8" w:rsidRPr="00F078A1" w:rsidRDefault="008776D8" w:rsidP="00AF4A9D">
      <w:pPr>
        <w:pStyle w:val="ListParagraph"/>
        <w:numPr>
          <w:ilvl w:val="2"/>
          <w:numId w:val="27"/>
        </w:numPr>
      </w:pPr>
      <w:r w:rsidRPr="00F078A1">
        <w:t>Represents 9.4% of total Employment</w:t>
      </w:r>
    </w:p>
    <w:p w:rsidR="008776D8" w:rsidRPr="00F078A1" w:rsidRDefault="008776D8" w:rsidP="00AF4A9D">
      <w:pPr>
        <w:pStyle w:val="ListParagraph"/>
        <w:numPr>
          <w:ilvl w:val="2"/>
          <w:numId w:val="27"/>
        </w:numPr>
        <w:rPr>
          <w:sz w:val="28"/>
          <w:szCs w:val="28"/>
        </w:rPr>
      </w:pPr>
      <w:r w:rsidRPr="00F078A1">
        <w:t>Projected Growth (2012-2022)= +35.3%</w:t>
      </w:r>
    </w:p>
    <w:p w:rsidR="008F457F" w:rsidRPr="00F078A1" w:rsidRDefault="008F457F" w:rsidP="008F457F">
      <w:pPr>
        <w:pStyle w:val="ListParagraph"/>
        <w:ind w:left="1440"/>
        <w:rPr>
          <w:b/>
          <w:sz w:val="28"/>
          <w:szCs w:val="28"/>
        </w:rPr>
      </w:pPr>
    </w:p>
    <w:p w:rsidR="008776D8" w:rsidRPr="00F078A1" w:rsidRDefault="008776D8" w:rsidP="00AF4A9D">
      <w:pPr>
        <w:pStyle w:val="ListParagraph"/>
        <w:numPr>
          <w:ilvl w:val="1"/>
          <w:numId w:val="27"/>
        </w:numPr>
        <w:rPr>
          <w:b/>
          <w:sz w:val="28"/>
          <w:szCs w:val="28"/>
        </w:rPr>
      </w:pPr>
      <w:r w:rsidRPr="00F078A1">
        <w:rPr>
          <w:b/>
          <w:sz w:val="28"/>
          <w:szCs w:val="28"/>
        </w:rPr>
        <w:t>2) Ambulatory Health Care</w:t>
      </w:r>
    </w:p>
    <w:p w:rsidR="008776D8" w:rsidRPr="00F078A1" w:rsidRDefault="008776D8" w:rsidP="00AF4A9D">
      <w:pPr>
        <w:pStyle w:val="ListParagraph"/>
        <w:numPr>
          <w:ilvl w:val="2"/>
          <w:numId w:val="27"/>
        </w:numPr>
      </w:pPr>
      <w:r w:rsidRPr="00F078A1">
        <w:t>Employs 3,316 workers</w:t>
      </w:r>
    </w:p>
    <w:p w:rsidR="008776D8" w:rsidRPr="00F078A1" w:rsidRDefault="008776D8" w:rsidP="00AF4A9D">
      <w:pPr>
        <w:pStyle w:val="ListParagraph"/>
        <w:numPr>
          <w:ilvl w:val="2"/>
          <w:numId w:val="27"/>
        </w:numPr>
      </w:pPr>
      <w:r w:rsidRPr="00F078A1">
        <w:t>404 individual Establishments</w:t>
      </w:r>
    </w:p>
    <w:p w:rsidR="008776D8" w:rsidRPr="00F078A1" w:rsidRDefault="008776D8" w:rsidP="00AF4A9D">
      <w:pPr>
        <w:pStyle w:val="ListParagraph"/>
        <w:numPr>
          <w:ilvl w:val="2"/>
          <w:numId w:val="27"/>
        </w:numPr>
      </w:pPr>
      <w:r w:rsidRPr="00F078A1">
        <w:t>Represents 6.0% of total Employment</w:t>
      </w:r>
    </w:p>
    <w:p w:rsidR="008776D8" w:rsidRPr="00F078A1" w:rsidRDefault="008776D8" w:rsidP="00AF4A9D">
      <w:pPr>
        <w:pStyle w:val="ListParagraph"/>
        <w:numPr>
          <w:ilvl w:val="2"/>
          <w:numId w:val="27"/>
        </w:numPr>
        <w:rPr>
          <w:sz w:val="28"/>
          <w:szCs w:val="28"/>
        </w:rPr>
      </w:pPr>
      <w:r w:rsidRPr="00F078A1">
        <w:t>Projected Growth (2012-2022)= +24.0%</w:t>
      </w:r>
    </w:p>
    <w:p w:rsidR="008776D8" w:rsidRPr="00F078A1" w:rsidRDefault="008776D8" w:rsidP="008776D8">
      <w:pPr>
        <w:pStyle w:val="ListParagraph"/>
        <w:ind w:left="2160"/>
        <w:rPr>
          <w:sz w:val="28"/>
          <w:szCs w:val="28"/>
        </w:rPr>
      </w:pPr>
    </w:p>
    <w:p w:rsidR="008776D8" w:rsidRPr="00F078A1" w:rsidRDefault="008776D8" w:rsidP="00AF4A9D">
      <w:pPr>
        <w:pStyle w:val="ListParagraph"/>
        <w:numPr>
          <w:ilvl w:val="1"/>
          <w:numId w:val="27"/>
        </w:numPr>
        <w:rPr>
          <w:b/>
          <w:sz w:val="28"/>
          <w:szCs w:val="28"/>
        </w:rPr>
      </w:pPr>
      <w:r w:rsidRPr="00F078A1">
        <w:rPr>
          <w:b/>
          <w:sz w:val="28"/>
          <w:szCs w:val="28"/>
        </w:rPr>
        <w:t>3) Hospitals</w:t>
      </w:r>
    </w:p>
    <w:p w:rsidR="008776D8" w:rsidRPr="00F078A1" w:rsidRDefault="008776D8" w:rsidP="00AF4A9D">
      <w:pPr>
        <w:pStyle w:val="ListParagraph"/>
        <w:numPr>
          <w:ilvl w:val="2"/>
          <w:numId w:val="27"/>
        </w:numPr>
        <w:rPr>
          <w:sz w:val="24"/>
          <w:szCs w:val="24"/>
        </w:rPr>
      </w:pPr>
      <w:r w:rsidRPr="00F078A1">
        <w:rPr>
          <w:sz w:val="24"/>
          <w:szCs w:val="24"/>
        </w:rPr>
        <w:t>Employs 3,082 workers</w:t>
      </w:r>
    </w:p>
    <w:p w:rsidR="008776D8" w:rsidRPr="00F078A1" w:rsidRDefault="008776D8" w:rsidP="00AF4A9D">
      <w:pPr>
        <w:pStyle w:val="ListParagraph"/>
        <w:numPr>
          <w:ilvl w:val="2"/>
          <w:numId w:val="27"/>
        </w:numPr>
        <w:rPr>
          <w:sz w:val="24"/>
          <w:szCs w:val="24"/>
        </w:rPr>
      </w:pPr>
      <w:r w:rsidRPr="00F078A1">
        <w:rPr>
          <w:sz w:val="24"/>
          <w:szCs w:val="24"/>
        </w:rPr>
        <w:t>8 individual Establishments</w:t>
      </w:r>
    </w:p>
    <w:p w:rsidR="008776D8" w:rsidRPr="00F078A1" w:rsidRDefault="008776D8" w:rsidP="00AF4A9D">
      <w:pPr>
        <w:pStyle w:val="ListParagraph"/>
        <w:numPr>
          <w:ilvl w:val="2"/>
          <w:numId w:val="27"/>
        </w:numPr>
        <w:rPr>
          <w:sz w:val="24"/>
          <w:szCs w:val="24"/>
        </w:rPr>
      </w:pPr>
      <w:r w:rsidRPr="00F078A1">
        <w:rPr>
          <w:sz w:val="24"/>
          <w:szCs w:val="24"/>
        </w:rPr>
        <w:t>Represents 5.6% of total Employment</w:t>
      </w:r>
    </w:p>
    <w:p w:rsidR="008776D8" w:rsidRPr="00F078A1" w:rsidRDefault="008776D8" w:rsidP="00AF4A9D">
      <w:pPr>
        <w:pStyle w:val="ListParagraph"/>
        <w:numPr>
          <w:ilvl w:val="2"/>
          <w:numId w:val="27"/>
        </w:numPr>
        <w:rPr>
          <w:sz w:val="28"/>
          <w:szCs w:val="28"/>
        </w:rPr>
      </w:pPr>
      <w:r w:rsidRPr="00F078A1">
        <w:rPr>
          <w:sz w:val="24"/>
          <w:szCs w:val="24"/>
        </w:rPr>
        <w:t>Projected Growth (2012-2022)= +16.1%</w:t>
      </w:r>
    </w:p>
    <w:p w:rsidR="008776D8" w:rsidRPr="00F078A1" w:rsidRDefault="008776D8" w:rsidP="008776D8">
      <w:pPr>
        <w:jc w:val="right"/>
        <w:rPr>
          <w:sz w:val="20"/>
          <w:szCs w:val="20"/>
        </w:rPr>
      </w:pPr>
    </w:p>
    <w:p w:rsidR="008776D8" w:rsidRPr="00F078A1" w:rsidRDefault="008776D8" w:rsidP="008776D8">
      <w:pPr>
        <w:jc w:val="right"/>
        <w:rPr>
          <w:sz w:val="20"/>
          <w:szCs w:val="20"/>
        </w:rPr>
      </w:pPr>
      <w:r w:rsidRPr="00F078A1">
        <w:rPr>
          <w:sz w:val="20"/>
          <w:szCs w:val="20"/>
        </w:rPr>
        <w:t>Source:  Quarterly Census of Employment and Wages (QCEW), Labor Market Information</w:t>
      </w:r>
    </w:p>
    <w:p w:rsidR="008776D8" w:rsidRPr="00F078A1" w:rsidRDefault="008776D8" w:rsidP="008776D8">
      <w:pPr>
        <w:jc w:val="right"/>
        <w:rPr>
          <w:sz w:val="20"/>
          <w:szCs w:val="20"/>
        </w:rPr>
      </w:pPr>
      <w:r w:rsidRPr="00F078A1">
        <w:rPr>
          <w:sz w:val="20"/>
          <w:szCs w:val="20"/>
        </w:rPr>
        <w:t>Long-Term Employment Projections, Labor Market Information</w:t>
      </w:r>
    </w:p>
    <w:p w:rsidR="008776D8" w:rsidRPr="00F078A1" w:rsidRDefault="008776D8" w:rsidP="008776D8">
      <w:pPr>
        <w:jc w:val="right"/>
        <w:rPr>
          <w:sz w:val="20"/>
          <w:szCs w:val="20"/>
        </w:rPr>
      </w:pPr>
      <w:r w:rsidRPr="00F078A1">
        <w:rPr>
          <w:sz w:val="20"/>
          <w:szCs w:val="20"/>
        </w:rPr>
        <w:t>North American Industry Classification System (NAICS), Industry Title of the 3-digit level</w:t>
      </w:r>
    </w:p>
    <w:p w:rsidR="008776D8" w:rsidRPr="00F078A1" w:rsidRDefault="008776D8" w:rsidP="00D33B31">
      <w:pPr>
        <w:ind w:right="-180"/>
      </w:pPr>
    </w:p>
    <w:p w:rsidR="00180DF5" w:rsidRDefault="00180DF5" w:rsidP="00180DF5">
      <w:pPr>
        <w:jc w:val="center"/>
        <w:rPr>
          <w:sz w:val="48"/>
          <w:szCs w:val="48"/>
          <w:u w:val="single"/>
        </w:rPr>
      </w:pPr>
    </w:p>
    <w:p w:rsidR="009E711F" w:rsidRDefault="009E711F" w:rsidP="00180DF5">
      <w:pPr>
        <w:jc w:val="center"/>
        <w:rPr>
          <w:sz w:val="48"/>
          <w:szCs w:val="48"/>
          <w:u w:val="single"/>
        </w:rPr>
      </w:pPr>
    </w:p>
    <w:p w:rsidR="009E711F" w:rsidRDefault="009E711F" w:rsidP="00180DF5">
      <w:pPr>
        <w:jc w:val="center"/>
        <w:rPr>
          <w:sz w:val="48"/>
          <w:szCs w:val="48"/>
          <w:u w:val="single"/>
        </w:rPr>
      </w:pPr>
    </w:p>
    <w:p w:rsidR="00180DF5" w:rsidRPr="003A0168" w:rsidRDefault="00180DF5" w:rsidP="00180DF5">
      <w:pPr>
        <w:jc w:val="center"/>
        <w:rPr>
          <w:sz w:val="44"/>
          <w:szCs w:val="44"/>
        </w:rPr>
      </w:pPr>
      <w:r w:rsidRPr="003A0168">
        <w:rPr>
          <w:sz w:val="44"/>
          <w:szCs w:val="44"/>
          <w:u w:val="single"/>
        </w:rPr>
        <w:lastRenderedPageBreak/>
        <w:t>Wages by County</w:t>
      </w:r>
    </w:p>
    <w:p w:rsidR="00180DF5" w:rsidRPr="004D26B3" w:rsidRDefault="00180DF5" w:rsidP="00180DF5">
      <w:pPr>
        <w:jc w:val="right"/>
        <w:rPr>
          <w:sz w:val="16"/>
          <w:szCs w:val="16"/>
          <w:u w:val="single"/>
        </w:rPr>
      </w:pPr>
    </w:p>
    <w:p w:rsidR="00180DF5" w:rsidRPr="004D26B3" w:rsidRDefault="00180DF5" w:rsidP="00180DF5">
      <w:pPr>
        <w:jc w:val="center"/>
        <w:rPr>
          <w:b/>
          <w:sz w:val="28"/>
          <w:szCs w:val="28"/>
        </w:rPr>
      </w:pPr>
      <w:r w:rsidRPr="004D26B3">
        <w:rPr>
          <w:noProof/>
          <w:sz w:val="48"/>
          <w:szCs w:val="48"/>
          <w:u w:val="single"/>
        </w:rPr>
        <w:drawing>
          <wp:anchor distT="0" distB="0" distL="114300" distR="114300" simplePos="0" relativeHeight="251660288" behindDoc="1" locked="0" layoutInCell="1" allowOverlap="1" wp14:anchorId="4DA32793" wp14:editId="07322340">
            <wp:simplePos x="0" y="0"/>
            <wp:positionH relativeFrom="column">
              <wp:posOffset>327660</wp:posOffset>
            </wp:positionH>
            <wp:positionV relativeFrom="paragraph">
              <wp:posOffset>243205</wp:posOffset>
            </wp:positionV>
            <wp:extent cx="5745480" cy="35509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 Central LWIA, Counties by Wages.jpg"/>
                    <pic:cNvPicPr/>
                  </pic:nvPicPr>
                  <pic:blipFill rotWithShape="1">
                    <a:blip r:embed="rId21" cstate="print">
                      <a:extLst>
                        <a:ext uri="{28A0092B-C50C-407E-A947-70E740481C1C}">
                          <a14:useLocalDpi xmlns:a14="http://schemas.microsoft.com/office/drawing/2010/main" val="0"/>
                        </a:ext>
                      </a:extLst>
                    </a:blip>
                    <a:srcRect l="4761" t="5520" r="5476" b="51614"/>
                    <a:stretch/>
                  </pic:blipFill>
                  <pic:spPr bwMode="auto">
                    <a:xfrm>
                      <a:off x="0" y="0"/>
                      <a:ext cx="5745480" cy="3550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26B3">
        <w:rPr>
          <w:b/>
          <w:sz w:val="28"/>
          <w:szCs w:val="28"/>
        </w:rPr>
        <w:t>2014 Average Annual Wages (Private Sector)</w:t>
      </w:r>
    </w:p>
    <w:p w:rsidR="00180DF5" w:rsidRPr="004D26B3" w:rsidRDefault="00180DF5" w:rsidP="00180DF5">
      <w:pPr>
        <w:jc w:val="center"/>
        <w:rPr>
          <w:noProof/>
          <w:sz w:val="48"/>
          <w:szCs w:val="48"/>
          <w:u w:val="single"/>
        </w:rPr>
      </w:pPr>
    </w:p>
    <w:p w:rsidR="00180DF5" w:rsidRPr="004D26B3" w:rsidRDefault="00180DF5" w:rsidP="00180DF5">
      <w:pPr>
        <w:jc w:val="center"/>
        <w:rPr>
          <w:noProof/>
          <w:sz w:val="48"/>
          <w:szCs w:val="48"/>
          <w:u w:val="single"/>
        </w:rPr>
      </w:pPr>
    </w:p>
    <w:p w:rsidR="00180DF5" w:rsidRPr="004D26B3" w:rsidRDefault="00180DF5" w:rsidP="00180DF5">
      <w:pPr>
        <w:rPr>
          <w:rFonts w:ascii="Arial" w:hAnsi="Arial" w:cs="Arial"/>
          <w:b/>
          <w:noProof/>
          <w:sz w:val="18"/>
          <w:szCs w:val="18"/>
        </w:rPr>
      </w:pPr>
      <w:r w:rsidRPr="004D26B3">
        <w:rPr>
          <w:rFonts w:ascii="Arial" w:hAnsi="Arial" w:cs="Arial"/>
          <w:b/>
          <w:noProof/>
          <w:sz w:val="18"/>
          <w:szCs w:val="18"/>
        </w:rPr>
        <w:t xml:space="preserve">              </w:t>
      </w:r>
    </w:p>
    <w:p w:rsidR="00180DF5" w:rsidRPr="004D26B3" w:rsidRDefault="00180DF5" w:rsidP="00180DF5">
      <w:pPr>
        <w:rPr>
          <w:rFonts w:ascii="Arial" w:hAnsi="Arial" w:cs="Arial"/>
          <w:b/>
          <w:noProof/>
          <w:sz w:val="18"/>
          <w:szCs w:val="18"/>
        </w:rPr>
      </w:pPr>
    </w:p>
    <w:p w:rsidR="00180DF5" w:rsidRPr="004D26B3" w:rsidRDefault="00180DF5" w:rsidP="00180DF5">
      <w:pPr>
        <w:rPr>
          <w:rFonts w:ascii="Arial" w:hAnsi="Arial" w:cs="Arial"/>
          <w:b/>
          <w:noProof/>
          <w:sz w:val="14"/>
          <w:szCs w:val="14"/>
        </w:rPr>
      </w:pPr>
      <w:r w:rsidRPr="004D26B3">
        <w:rPr>
          <w:rFonts w:ascii="Arial" w:hAnsi="Arial" w:cs="Arial"/>
          <w:b/>
          <w:noProof/>
          <w:sz w:val="18"/>
          <w:szCs w:val="18"/>
        </w:rPr>
        <w:t xml:space="preserve">                                                                                                               </w:t>
      </w:r>
      <w:r w:rsidRPr="004D26B3">
        <w:rPr>
          <w:rFonts w:ascii="Arial" w:hAnsi="Arial" w:cs="Arial"/>
          <w:b/>
          <w:noProof/>
          <w:sz w:val="14"/>
          <w:szCs w:val="14"/>
        </w:rPr>
        <w:t xml:space="preserve">Stone                   </w:t>
      </w:r>
    </w:p>
    <w:p w:rsidR="00180DF5" w:rsidRPr="004D26B3" w:rsidRDefault="00180DF5" w:rsidP="00180DF5">
      <w:pPr>
        <w:rPr>
          <w:rFonts w:ascii="Arial" w:hAnsi="Arial" w:cs="Arial"/>
          <w:b/>
          <w:noProof/>
          <w:sz w:val="18"/>
          <w:szCs w:val="18"/>
        </w:rPr>
      </w:pPr>
    </w:p>
    <w:p w:rsidR="00180DF5" w:rsidRPr="004D26B3" w:rsidRDefault="00180DF5" w:rsidP="00180DF5">
      <w:pPr>
        <w:rPr>
          <w:rFonts w:ascii="Arial" w:hAnsi="Arial" w:cs="Arial"/>
          <w:b/>
          <w:noProof/>
          <w:sz w:val="18"/>
          <w:szCs w:val="18"/>
        </w:rPr>
      </w:pPr>
    </w:p>
    <w:p w:rsidR="00180DF5" w:rsidRPr="004D26B3" w:rsidRDefault="00180DF5" w:rsidP="00180DF5">
      <w:pPr>
        <w:rPr>
          <w:rFonts w:ascii="Arial" w:hAnsi="Arial" w:cs="Arial"/>
          <w:b/>
          <w:noProof/>
          <w:sz w:val="18"/>
          <w:szCs w:val="18"/>
        </w:rPr>
      </w:pPr>
    </w:p>
    <w:p w:rsidR="00180DF5" w:rsidRPr="004D26B3" w:rsidRDefault="00180DF5" w:rsidP="00180DF5">
      <w:pPr>
        <w:rPr>
          <w:rFonts w:ascii="Arial" w:hAnsi="Arial" w:cs="Arial"/>
          <w:b/>
          <w:noProof/>
          <w:sz w:val="16"/>
          <w:szCs w:val="16"/>
        </w:rPr>
      </w:pPr>
      <w:r w:rsidRPr="004D26B3">
        <w:rPr>
          <w:rFonts w:ascii="Arial" w:hAnsi="Arial" w:cs="Arial"/>
          <w:b/>
          <w:noProof/>
          <w:sz w:val="18"/>
          <w:szCs w:val="18"/>
        </w:rPr>
        <w:t xml:space="preserve"> </w:t>
      </w:r>
    </w:p>
    <w:p w:rsidR="00180DF5" w:rsidRPr="004D26B3" w:rsidRDefault="00180DF5" w:rsidP="00180DF5">
      <w:pPr>
        <w:jc w:val="center"/>
        <w:rPr>
          <w:sz w:val="48"/>
          <w:szCs w:val="48"/>
          <w:u w:val="single"/>
        </w:rPr>
      </w:pPr>
    </w:p>
    <w:p w:rsidR="00180DF5" w:rsidRPr="004D26B3" w:rsidRDefault="00180DF5" w:rsidP="00180DF5">
      <w:pPr>
        <w:rPr>
          <w:b/>
          <w:sz w:val="28"/>
          <w:szCs w:val="28"/>
        </w:rPr>
      </w:pPr>
    </w:p>
    <w:p w:rsidR="00180DF5" w:rsidRPr="004D26B3" w:rsidRDefault="00180DF5" w:rsidP="00180DF5">
      <w:pPr>
        <w:jc w:val="center"/>
        <w:rPr>
          <w:b/>
          <w:sz w:val="28"/>
          <w:szCs w:val="28"/>
        </w:rPr>
      </w:pPr>
    </w:p>
    <w:p w:rsidR="00180DF5" w:rsidRPr="003A0168" w:rsidRDefault="00180DF5" w:rsidP="00180DF5">
      <w:pPr>
        <w:jc w:val="center"/>
        <w:rPr>
          <w:b/>
          <w:sz w:val="24"/>
          <w:szCs w:val="24"/>
        </w:rPr>
      </w:pPr>
      <w:r w:rsidRPr="003A0168">
        <w:rPr>
          <w:b/>
          <w:sz w:val="24"/>
          <w:szCs w:val="24"/>
        </w:rPr>
        <w:t>2014 Average Annual Wages (Private Sector)</w:t>
      </w:r>
    </w:p>
    <w:p w:rsidR="00180DF5" w:rsidRPr="003A0168" w:rsidRDefault="00180DF5" w:rsidP="00180DF5">
      <w:pPr>
        <w:ind w:firstLine="720"/>
        <w:jc w:val="center"/>
        <w:rPr>
          <w:b/>
          <w:sz w:val="24"/>
          <w:szCs w:val="24"/>
        </w:rPr>
      </w:pPr>
      <w:r w:rsidRPr="003A0168">
        <w:rPr>
          <w:b/>
          <w:sz w:val="24"/>
          <w:szCs w:val="24"/>
        </w:rPr>
        <w:t>Ranked by County</w:t>
      </w:r>
    </w:p>
    <w:p w:rsidR="00180DF5" w:rsidRPr="003A0168" w:rsidRDefault="003A0168" w:rsidP="00AF4A9D">
      <w:pPr>
        <w:pStyle w:val="ListParagraph"/>
        <w:numPr>
          <w:ilvl w:val="0"/>
          <w:numId w:val="31"/>
        </w:numPr>
        <w:rPr>
          <w:b/>
          <w:sz w:val="24"/>
          <w:szCs w:val="24"/>
        </w:rPr>
      </w:pPr>
      <w:r>
        <w:rPr>
          <w:b/>
          <w:sz w:val="24"/>
          <w:szCs w:val="24"/>
        </w:rPr>
        <w:t xml:space="preserve">Van Buren County - </w:t>
      </w:r>
      <w:r w:rsidR="00180DF5" w:rsidRPr="003A0168">
        <w:rPr>
          <w:b/>
          <w:sz w:val="24"/>
          <w:szCs w:val="24"/>
        </w:rPr>
        <w:t>$42,555</w:t>
      </w:r>
      <w:r w:rsidR="00180DF5" w:rsidRPr="003A0168">
        <w:rPr>
          <w:b/>
          <w:sz w:val="24"/>
          <w:szCs w:val="24"/>
        </w:rPr>
        <w:tab/>
      </w:r>
      <w:r>
        <w:rPr>
          <w:b/>
          <w:sz w:val="24"/>
          <w:szCs w:val="24"/>
        </w:rPr>
        <w:tab/>
      </w:r>
      <w:r>
        <w:rPr>
          <w:b/>
          <w:sz w:val="24"/>
          <w:szCs w:val="24"/>
        </w:rPr>
        <w:tab/>
      </w:r>
      <w:r w:rsidR="00180DF5" w:rsidRPr="003A0168">
        <w:rPr>
          <w:b/>
          <w:sz w:val="24"/>
          <w:szCs w:val="24"/>
        </w:rPr>
        <w:t>6) Cleburne C</w:t>
      </w:r>
      <w:r>
        <w:rPr>
          <w:b/>
          <w:sz w:val="24"/>
          <w:szCs w:val="24"/>
        </w:rPr>
        <w:t>ounty -</w:t>
      </w:r>
      <w:r w:rsidR="00180DF5" w:rsidRPr="003A0168">
        <w:rPr>
          <w:b/>
          <w:sz w:val="24"/>
          <w:szCs w:val="24"/>
        </w:rPr>
        <w:t xml:space="preserve"> </w:t>
      </w:r>
      <w:r w:rsidR="00180DF5" w:rsidRPr="003A0168">
        <w:rPr>
          <w:b/>
          <w:sz w:val="24"/>
          <w:szCs w:val="24"/>
        </w:rPr>
        <w:tab/>
        <w:t>$30,816</w:t>
      </w:r>
    </w:p>
    <w:p w:rsidR="00180DF5" w:rsidRPr="003A0168" w:rsidRDefault="00180DF5" w:rsidP="00AF4A9D">
      <w:pPr>
        <w:pStyle w:val="ListParagraph"/>
        <w:numPr>
          <w:ilvl w:val="0"/>
          <w:numId w:val="31"/>
        </w:numPr>
        <w:rPr>
          <w:b/>
          <w:sz w:val="24"/>
          <w:szCs w:val="24"/>
        </w:rPr>
      </w:pPr>
      <w:r w:rsidRPr="003A0168">
        <w:rPr>
          <w:b/>
          <w:sz w:val="24"/>
          <w:szCs w:val="24"/>
        </w:rPr>
        <w:t>White</w:t>
      </w:r>
      <w:r w:rsidR="003A0168">
        <w:rPr>
          <w:b/>
          <w:sz w:val="24"/>
          <w:szCs w:val="24"/>
        </w:rPr>
        <w:t xml:space="preserve"> County - </w:t>
      </w:r>
      <w:r w:rsidRPr="003A0168">
        <w:rPr>
          <w:b/>
          <w:sz w:val="24"/>
          <w:szCs w:val="24"/>
        </w:rPr>
        <w:t>$36,511</w:t>
      </w:r>
      <w:r w:rsidRPr="003A0168">
        <w:rPr>
          <w:b/>
          <w:sz w:val="24"/>
          <w:szCs w:val="24"/>
        </w:rPr>
        <w:tab/>
      </w:r>
      <w:r w:rsidR="003A0168">
        <w:rPr>
          <w:b/>
          <w:sz w:val="24"/>
          <w:szCs w:val="24"/>
        </w:rPr>
        <w:tab/>
      </w:r>
      <w:r w:rsidR="003A0168">
        <w:rPr>
          <w:b/>
          <w:sz w:val="24"/>
          <w:szCs w:val="24"/>
        </w:rPr>
        <w:tab/>
      </w:r>
      <w:r w:rsidR="003A0168">
        <w:rPr>
          <w:b/>
          <w:sz w:val="24"/>
          <w:szCs w:val="24"/>
        </w:rPr>
        <w:tab/>
      </w:r>
      <w:r w:rsidRPr="003A0168">
        <w:rPr>
          <w:b/>
          <w:sz w:val="24"/>
          <w:szCs w:val="24"/>
        </w:rPr>
        <w:t>7) Izard</w:t>
      </w:r>
      <w:r w:rsidR="003A0168">
        <w:rPr>
          <w:b/>
          <w:sz w:val="24"/>
          <w:szCs w:val="24"/>
        </w:rPr>
        <w:t xml:space="preserve"> County -</w:t>
      </w:r>
      <w:r w:rsidRPr="003A0168">
        <w:rPr>
          <w:b/>
          <w:sz w:val="24"/>
          <w:szCs w:val="24"/>
        </w:rPr>
        <w:t>$28,732</w:t>
      </w:r>
    </w:p>
    <w:p w:rsidR="00180DF5" w:rsidRPr="003A0168" w:rsidRDefault="003A0168" w:rsidP="00AF4A9D">
      <w:pPr>
        <w:pStyle w:val="ListParagraph"/>
        <w:numPr>
          <w:ilvl w:val="0"/>
          <w:numId w:val="31"/>
        </w:numPr>
        <w:rPr>
          <w:b/>
          <w:sz w:val="24"/>
          <w:szCs w:val="24"/>
        </w:rPr>
      </w:pPr>
      <w:r>
        <w:rPr>
          <w:b/>
          <w:sz w:val="24"/>
          <w:szCs w:val="24"/>
        </w:rPr>
        <w:t xml:space="preserve">Jackson County - </w:t>
      </w:r>
      <w:r w:rsidR="00180DF5" w:rsidRPr="003A0168">
        <w:rPr>
          <w:b/>
          <w:sz w:val="24"/>
          <w:szCs w:val="24"/>
        </w:rPr>
        <w:t>$36,020</w:t>
      </w:r>
      <w:r w:rsidR="00180DF5" w:rsidRPr="003A0168">
        <w:rPr>
          <w:b/>
          <w:sz w:val="24"/>
          <w:szCs w:val="24"/>
        </w:rPr>
        <w:tab/>
        <w:t>8)</w:t>
      </w:r>
      <w:r>
        <w:rPr>
          <w:b/>
          <w:sz w:val="24"/>
          <w:szCs w:val="24"/>
        </w:rPr>
        <w:tab/>
      </w:r>
      <w:r>
        <w:rPr>
          <w:b/>
          <w:sz w:val="24"/>
          <w:szCs w:val="24"/>
        </w:rPr>
        <w:tab/>
      </w:r>
      <w:r>
        <w:rPr>
          <w:b/>
          <w:sz w:val="24"/>
          <w:szCs w:val="24"/>
        </w:rPr>
        <w:tab/>
        <w:t>8)</w:t>
      </w:r>
      <w:r w:rsidR="00180DF5" w:rsidRPr="003A0168">
        <w:rPr>
          <w:b/>
          <w:sz w:val="24"/>
          <w:szCs w:val="24"/>
        </w:rPr>
        <w:t xml:space="preserve"> </w:t>
      </w:r>
      <w:r>
        <w:rPr>
          <w:b/>
          <w:sz w:val="24"/>
          <w:szCs w:val="24"/>
        </w:rPr>
        <w:t xml:space="preserve">Sharp County - </w:t>
      </w:r>
      <w:r w:rsidR="00180DF5" w:rsidRPr="003A0168">
        <w:rPr>
          <w:b/>
          <w:sz w:val="24"/>
          <w:szCs w:val="24"/>
        </w:rPr>
        <w:t>$26,710</w:t>
      </w:r>
    </w:p>
    <w:p w:rsidR="00180DF5" w:rsidRPr="003A0168" w:rsidRDefault="003A0168" w:rsidP="00AF4A9D">
      <w:pPr>
        <w:pStyle w:val="ListParagraph"/>
        <w:numPr>
          <w:ilvl w:val="0"/>
          <w:numId w:val="31"/>
        </w:numPr>
        <w:rPr>
          <w:b/>
          <w:sz w:val="24"/>
          <w:szCs w:val="24"/>
        </w:rPr>
      </w:pPr>
      <w:r>
        <w:rPr>
          <w:b/>
          <w:sz w:val="24"/>
          <w:szCs w:val="24"/>
        </w:rPr>
        <w:t>Independence County -</w:t>
      </w:r>
      <w:r w:rsidR="00180DF5" w:rsidRPr="003A0168">
        <w:rPr>
          <w:b/>
          <w:sz w:val="24"/>
          <w:szCs w:val="24"/>
        </w:rPr>
        <w:t>$34,267</w:t>
      </w:r>
      <w:r w:rsidR="00180DF5" w:rsidRPr="003A0168">
        <w:rPr>
          <w:b/>
          <w:sz w:val="24"/>
          <w:szCs w:val="24"/>
        </w:rPr>
        <w:tab/>
      </w:r>
      <w:r>
        <w:rPr>
          <w:b/>
          <w:sz w:val="24"/>
          <w:szCs w:val="24"/>
        </w:rPr>
        <w:tab/>
      </w:r>
      <w:r>
        <w:rPr>
          <w:b/>
          <w:sz w:val="24"/>
          <w:szCs w:val="24"/>
        </w:rPr>
        <w:tab/>
      </w:r>
      <w:r w:rsidR="00180DF5" w:rsidRPr="003A0168">
        <w:rPr>
          <w:b/>
          <w:sz w:val="24"/>
          <w:szCs w:val="24"/>
        </w:rPr>
        <w:t>9) Fulton</w:t>
      </w:r>
      <w:r>
        <w:rPr>
          <w:b/>
          <w:sz w:val="24"/>
          <w:szCs w:val="24"/>
        </w:rPr>
        <w:t xml:space="preserve"> County - </w:t>
      </w:r>
      <w:r w:rsidR="00180DF5" w:rsidRPr="003A0168">
        <w:rPr>
          <w:b/>
          <w:sz w:val="24"/>
          <w:szCs w:val="24"/>
        </w:rPr>
        <w:t>$24,851</w:t>
      </w:r>
    </w:p>
    <w:p w:rsidR="00180DF5" w:rsidRPr="004D26B3" w:rsidRDefault="003A0168" w:rsidP="00AF4A9D">
      <w:pPr>
        <w:pStyle w:val="ListParagraph"/>
        <w:numPr>
          <w:ilvl w:val="0"/>
          <w:numId w:val="31"/>
        </w:numPr>
        <w:rPr>
          <w:sz w:val="28"/>
          <w:szCs w:val="28"/>
        </w:rPr>
      </w:pPr>
      <w:r>
        <w:rPr>
          <w:b/>
          <w:sz w:val="24"/>
          <w:szCs w:val="24"/>
        </w:rPr>
        <w:t xml:space="preserve">Woodruff County - </w:t>
      </w:r>
      <w:r w:rsidR="00180DF5" w:rsidRPr="003A0168">
        <w:rPr>
          <w:b/>
          <w:sz w:val="24"/>
          <w:szCs w:val="24"/>
        </w:rPr>
        <w:t xml:space="preserve">$31,423     </w:t>
      </w:r>
      <w:r>
        <w:rPr>
          <w:b/>
          <w:sz w:val="24"/>
          <w:szCs w:val="24"/>
        </w:rPr>
        <w:tab/>
      </w:r>
      <w:r>
        <w:rPr>
          <w:b/>
          <w:sz w:val="24"/>
          <w:szCs w:val="24"/>
        </w:rPr>
        <w:tab/>
        <w:t xml:space="preserve">           10) Stone County - </w:t>
      </w:r>
      <w:r w:rsidR="00180DF5" w:rsidRPr="003A0168">
        <w:rPr>
          <w:b/>
          <w:sz w:val="24"/>
          <w:szCs w:val="24"/>
        </w:rPr>
        <w:t>$24,709</w:t>
      </w:r>
      <w:r w:rsidR="00180DF5" w:rsidRPr="004D26B3">
        <w:rPr>
          <w:sz w:val="28"/>
          <w:szCs w:val="28"/>
        </w:rPr>
        <w:tab/>
      </w:r>
    </w:p>
    <w:p w:rsidR="00180DF5" w:rsidRPr="004D26B3" w:rsidRDefault="00180DF5" w:rsidP="00180DF5">
      <w:pPr>
        <w:jc w:val="center"/>
        <w:rPr>
          <w:sz w:val="28"/>
          <w:szCs w:val="28"/>
        </w:rPr>
      </w:pPr>
    </w:p>
    <w:p w:rsidR="00180DF5" w:rsidRPr="00465EB5" w:rsidRDefault="00180DF5" w:rsidP="00180DF5">
      <w:pPr>
        <w:jc w:val="center"/>
        <w:rPr>
          <w:b/>
          <w:sz w:val="24"/>
          <w:szCs w:val="24"/>
        </w:rPr>
      </w:pPr>
      <w:r w:rsidRPr="00465EB5">
        <w:rPr>
          <w:b/>
          <w:sz w:val="24"/>
          <w:szCs w:val="24"/>
        </w:rPr>
        <w:t>North Central LWDA Annual Average Wage= $34,146</w:t>
      </w:r>
    </w:p>
    <w:p w:rsidR="00180DF5" w:rsidRPr="003A0168" w:rsidRDefault="00180DF5" w:rsidP="00180DF5">
      <w:r w:rsidRPr="003A0168">
        <w:t>Based on data obtained from th</w:t>
      </w:r>
      <w:r w:rsidR="00465EB5">
        <w:t>e U.S. Census Bureau, the median</w:t>
      </w:r>
      <w:r w:rsidRPr="003A0168">
        <w:t xml:space="preserve"> average wage in the State is $41,264, as compared to $34,146 in the North Central area.</w:t>
      </w:r>
    </w:p>
    <w:p w:rsidR="00CA71F6" w:rsidRDefault="00180DF5" w:rsidP="003A0168">
      <w:pPr>
        <w:ind w:left="1440" w:firstLine="720"/>
        <w:jc w:val="center"/>
        <w:rPr>
          <w:sz w:val="20"/>
          <w:szCs w:val="20"/>
        </w:rPr>
      </w:pPr>
      <w:r w:rsidRPr="004D26B3">
        <w:rPr>
          <w:sz w:val="20"/>
          <w:szCs w:val="20"/>
        </w:rPr>
        <w:t>Source: Quarterly Census of Employment and Wages (QCEW), Labor Market Information</w:t>
      </w:r>
    </w:p>
    <w:p w:rsidR="003A0168" w:rsidRDefault="003A0168" w:rsidP="003A0168">
      <w:pPr>
        <w:ind w:left="720" w:firstLine="720"/>
      </w:pPr>
    </w:p>
    <w:p w:rsidR="00140AD9" w:rsidRDefault="00D33B31" w:rsidP="00AF4A9D">
      <w:pPr>
        <w:pStyle w:val="ListParagraph"/>
        <w:numPr>
          <w:ilvl w:val="1"/>
          <w:numId w:val="28"/>
        </w:numPr>
        <w:autoSpaceDE w:val="0"/>
        <w:autoSpaceDN w:val="0"/>
        <w:adjustRightInd w:val="0"/>
        <w:spacing w:after="0" w:line="300" w:lineRule="atLeast"/>
        <w:rPr>
          <w:rFonts w:ascii="Calibri" w:hAnsi="Calibri" w:cs="Calibri"/>
          <w:color w:val="000000"/>
        </w:rPr>
      </w:pPr>
      <w:r w:rsidRPr="00EB0E9B">
        <w:rPr>
          <w:rFonts w:ascii="Calibri" w:hAnsi="Calibri" w:cs="Calibri"/>
          <w:color w:val="000000"/>
        </w:rPr>
        <w:lastRenderedPageBreak/>
        <w:t>P</w:t>
      </w:r>
      <w:r w:rsidR="001942D0" w:rsidRPr="00EB0E9B">
        <w:rPr>
          <w:rFonts w:ascii="Calibri" w:hAnsi="Calibri" w:cs="Calibri"/>
          <w:color w:val="000000"/>
        </w:rPr>
        <w:t xml:space="preserve">rovide an analysis of the knowledge and skills required to meet the employment needs of the employers in the local area, including employment </w:t>
      </w:r>
      <w:r w:rsidR="00FB5538" w:rsidRPr="00EB0E9B">
        <w:rPr>
          <w:rFonts w:ascii="Calibri" w:hAnsi="Calibri" w:cs="Calibri"/>
          <w:color w:val="000000"/>
        </w:rPr>
        <w:t>needs</w:t>
      </w:r>
      <w:r w:rsidR="001942D0" w:rsidRPr="00EB0E9B">
        <w:rPr>
          <w:rFonts w:ascii="Calibri" w:hAnsi="Calibri" w:cs="Calibri"/>
          <w:color w:val="000000"/>
        </w:rPr>
        <w:t xml:space="preserve"> for in-demand industry sectors and occupations. </w:t>
      </w:r>
      <w:r w:rsidR="00FB5538" w:rsidRPr="00EB0E9B">
        <w:rPr>
          <w:rFonts w:ascii="Calibri" w:hAnsi="Calibri" w:cs="Calibri"/>
          <w:color w:val="000000"/>
        </w:rPr>
        <w:t xml:space="preserve">  </w:t>
      </w:r>
      <w:r w:rsidR="00FB5538" w:rsidRPr="00EB0E9B">
        <w:rPr>
          <w:rFonts w:ascii="Calibri" w:hAnsi="Calibri" w:cs="Calibri"/>
          <w:color w:val="000000"/>
        </w:rPr>
        <w:br/>
      </w:r>
      <w:r w:rsidR="001942D0" w:rsidRPr="00EB0E9B">
        <w:rPr>
          <w:rFonts w:ascii="Calibri" w:hAnsi="Calibri" w:cs="Calibri"/>
          <w:color w:val="000000"/>
        </w:rPr>
        <w:t xml:space="preserve">[WIOA Sec. 108(b)(1)(B)] and [proposed 20 CFR 679.560(a)] </w:t>
      </w:r>
    </w:p>
    <w:p w:rsidR="00140AD9" w:rsidRDefault="00140AD9" w:rsidP="00140AD9">
      <w:pPr>
        <w:pStyle w:val="ListParagraph"/>
        <w:autoSpaceDE w:val="0"/>
        <w:autoSpaceDN w:val="0"/>
        <w:adjustRightInd w:val="0"/>
        <w:spacing w:after="0" w:line="300" w:lineRule="atLeast"/>
        <w:ind w:left="360"/>
        <w:rPr>
          <w:rFonts w:ascii="Calibri" w:hAnsi="Calibri" w:cs="Calibri"/>
          <w:color w:val="0000FF"/>
        </w:rPr>
      </w:pPr>
    </w:p>
    <w:p w:rsidR="003D26A8" w:rsidRPr="00F078A1" w:rsidRDefault="002C3FE5" w:rsidP="00140AD9">
      <w:pPr>
        <w:pStyle w:val="ListParagraph"/>
        <w:autoSpaceDE w:val="0"/>
        <w:autoSpaceDN w:val="0"/>
        <w:adjustRightInd w:val="0"/>
        <w:spacing w:after="0" w:line="300" w:lineRule="atLeast"/>
        <w:ind w:left="360"/>
        <w:rPr>
          <w:rFonts w:ascii="Calibri" w:hAnsi="Calibri" w:cs="Calibri"/>
        </w:rPr>
      </w:pPr>
      <w:r w:rsidRPr="00F078A1">
        <w:rPr>
          <w:rFonts w:ascii="Calibri" w:hAnsi="Calibri" w:cs="Calibri"/>
        </w:rPr>
        <w:t xml:space="preserve">Based on numerous surveys and discussions with employers, the number one skill they require in their employee is soft skills.  </w:t>
      </w:r>
      <w:r w:rsidR="00D4297B" w:rsidRPr="00F078A1">
        <w:rPr>
          <w:rFonts w:ascii="Calibri" w:hAnsi="Calibri" w:cs="Calibri"/>
        </w:rPr>
        <w:t xml:space="preserve">This includes, but is not limited to, </w:t>
      </w:r>
      <w:r w:rsidR="006D245F" w:rsidRPr="00F078A1">
        <w:rPr>
          <w:rFonts w:ascii="Calibri" w:hAnsi="Calibri" w:cs="Calibri"/>
        </w:rPr>
        <w:t>e</w:t>
      </w:r>
      <w:r w:rsidR="00D4297B" w:rsidRPr="00F078A1">
        <w:rPr>
          <w:rFonts w:ascii="Calibri" w:hAnsi="Calibri" w:cs="Calibri"/>
        </w:rPr>
        <w:t>mployee’s attitude, professionalism,</w:t>
      </w:r>
      <w:r w:rsidR="00C71E34" w:rsidRPr="00F078A1">
        <w:rPr>
          <w:rFonts w:ascii="Calibri" w:hAnsi="Calibri" w:cs="Calibri"/>
        </w:rPr>
        <w:t xml:space="preserve"> </w:t>
      </w:r>
      <w:r w:rsidR="00D4297B" w:rsidRPr="00F078A1">
        <w:rPr>
          <w:rFonts w:ascii="Calibri" w:hAnsi="Calibri" w:cs="Calibri"/>
        </w:rPr>
        <w:t xml:space="preserve"> attendance, teamwork, work ethic, dress code and initiative</w:t>
      </w:r>
      <w:r w:rsidR="00C71E34" w:rsidRPr="00F078A1">
        <w:rPr>
          <w:rFonts w:ascii="Calibri" w:hAnsi="Calibri" w:cs="Calibri"/>
        </w:rPr>
        <w:t>.  Other b</w:t>
      </w:r>
      <w:r w:rsidR="003D26A8" w:rsidRPr="00F078A1">
        <w:rPr>
          <w:rFonts w:ascii="Calibri" w:hAnsi="Calibri" w:cs="Calibri"/>
        </w:rPr>
        <w:t>asic knowledge and skills that employers need include literacy and math, problem solving, computing, communication, work readiness and other skills.  These are things that almost every employer requires.  In addition skills that are particular to each job are varied.  Health Care employers are seeking indi</w:t>
      </w:r>
      <w:r w:rsidR="00AB335E" w:rsidRPr="00F078A1">
        <w:rPr>
          <w:rFonts w:ascii="Calibri" w:hAnsi="Calibri" w:cs="Calibri"/>
        </w:rPr>
        <w:t xml:space="preserve">viduals that have certain skills, depending on the job, whether it is in janitorial services, food service, patient care or other health care services.  Employers hiring workers in the </w:t>
      </w:r>
      <w:r w:rsidR="002C64EA" w:rsidRPr="00F078A1">
        <w:rPr>
          <w:rFonts w:ascii="Calibri" w:hAnsi="Calibri" w:cs="Calibri"/>
        </w:rPr>
        <w:t>Accommodation</w:t>
      </w:r>
      <w:r w:rsidR="00AB335E" w:rsidRPr="00F078A1">
        <w:rPr>
          <w:rFonts w:ascii="Calibri" w:hAnsi="Calibri" w:cs="Calibri"/>
        </w:rPr>
        <w:t xml:space="preserve"> and Food Service industry look for workers that possess math, communication and customer service skills to name a few.  The advanced manufacturing industry seeks workers that have more technical skills.</w:t>
      </w:r>
    </w:p>
    <w:p w:rsidR="00C71E34" w:rsidRPr="003D26A8" w:rsidRDefault="00C71E34" w:rsidP="00140AD9">
      <w:pPr>
        <w:pStyle w:val="ListParagraph"/>
        <w:autoSpaceDE w:val="0"/>
        <w:autoSpaceDN w:val="0"/>
        <w:adjustRightInd w:val="0"/>
        <w:spacing w:after="0" w:line="300" w:lineRule="atLeast"/>
        <w:ind w:left="360"/>
        <w:rPr>
          <w:rFonts w:ascii="Calibri" w:hAnsi="Calibri" w:cs="Calibri"/>
          <w:color w:val="FF0000"/>
        </w:rPr>
      </w:pPr>
    </w:p>
    <w:p w:rsidR="00253E11" w:rsidRDefault="001942D0" w:rsidP="00AF4A9D">
      <w:pPr>
        <w:pStyle w:val="ListParagraph"/>
        <w:numPr>
          <w:ilvl w:val="1"/>
          <w:numId w:val="28"/>
        </w:numPr>
        <w:autoSpaceDE w:val="0"/>
        <w:autoSpaceDN w:val="0"/>
        <w:adjustRightInd w:val="0"/>
        <w:spacing w:after="0" w:line="300" w:lineRule="atLeast"/>
        <w:ind w:left="450"/>
        <w:rPr>
          <w:rFonts w:ascii="Calibri" w:hAnsi="Calibri" w:cs="Calibri"/>
          <w:color w:val="0000FF"/>
        </w:rPr>
      </w:pPr>
      <w:r w:rsidRPr="00FB5538">
        <w:rPr>
          <w:rFonts w:ascii="Calibri" w:hAnsi="Calibri" w:cs="Calibri"/>
          <w:color w:val="000000"/>
        </w:rPr>
        <w:t xml:space="preserve">Provide an analysis of the local workforce, including current labor force employment (and unemployment) data, and information on labor market trends, and the educational and skill levels of the workforce in the region, including individuals with barriers to employment. </w:t>
      </w:r>
      <w:r w:rsidR="00FB5538" w:rsidRPr="00FB5538">
        <w:rPr>
          <w:rFonts w:ascii="Calibri" w:hAnsi="Calibri" w:cs="Calibri"/>
          <w:color w:val="000000"/>
        </w:rPr>
        <w:t xml:space="preserve">  </w:t>
      </w:r>
      <w:r w:rsidR="00FB5538" w:rsidRPr="00FB5538">
        <w:rPr>
          <w:rFonts w:ascii="Calibri" w:hAnsi="Calibri" w:cs="Calibri"/>
          <w:color w:val="000000"/>
        </w:rPr>
        <w:br/>
      </w:r>
      <w:r w:rsidRPr="00FB5538">
        <w:rPr>
          <w:rFonts w:ascii="Calibri" w:hAnsi="Calibri" w:cs="Calibri"/>
          <w:color w:val="000000"/>
        </w:rPr>
        <w:t>[WIOA Sec. 108(b)(1)(C)] a</w:t>
      </w:r>
      <w:r w:rsidR="00602E0A">
        <w:rPr>
          <w:rFonts w:ascii="Calibri" w:hAnsi="Calibri" w:cs="Calibri"/>
          <w:color w:val="000000"/>
        </w:rPr>
        <w:t>nd [proposed 20 CFR 679.560(a)]</w:t>
      </w:r>
      <w:r w:rsidR="00253E11">
        <w:rPr>
          <w:rFonts w:ascii="Calibri" w:hAnsi="Calibri" w:cs="Calibri"/>
          <w:color w:val="0000FF"/>
        </w:rPr>
        <w:t xml:space="preserve"> </w:t>
      </w:r>
    </w:p>
    <w:p w:rsidR="00626FB7" w:rsidRDefault="00626FB7" w:rsidP="00626FB7">
      <w:pPr>
        <w:autoSpaceDE w:val="0"/>
        <w:autoSpaceDN w:val="0"/>
        <w:adjustRightInd w:val="0"/>
        <w:spacing w:after="0" w:line="300" w:lineRule="atLeast"/>
        <w:rPr>
          <w:rFonts w:ascii="Calibri" w:hAnsi="Calibri" w:cs="Calibri"/>
          <w:color w:val="0000FF"/>
        </w:rPr>
      </w:pPr>
    </w:p>
    <w:p w:rsidR="00626FB7" w:rsidRPr="00626FB7" w:rsidRDefault="00626FB7" w:rsidP="00626FB7">
      <w:pPr>
        <w:autoSpaceDE w:val="0"/>
        <w:autoSpaceDN w:val="0"/>
        <w:adjustRightInd w:val="0"/>
        <w:spacing w:after="0" w:line="300" w:lineRule="atLeast"/>
        <w:rPr>
          <w:rFonts w:ascii="Calibri" w:hAnsi="Calibri" w:cs="Calibri"/>
          <w:color w:val="0000FF"/>
        </w:rPr>
      </w:pPr>
    </w:p>
    <w:p w:rsidR="00151CF0" w:rsidRDefault="00151CF0" w:rsidP="00151CF0">
      <w:pPr>
        <w:pStyle w:val="ListParagraph"/>
        <w:autoSpaceDE w:val="0"/>
        <w:autoSpaceDN w:val="0"/>
        <w:adjustRightInd w:val="0"/>
        <w:spacing w:after="0" w:line="300" w:lineRule="atLeast"/>
        <w:ind w:left="360"/>
        <w:rPr>
          <w:rFonts w:ascii="Calibri" w:hAnsi="Calibri" w:cs="Calibri"/>
          <w:color w:val="0000FF"/>
        </w:rPr>
      </w:pPr>
    </w:p>
    <w:p w:rsidR="00151CF0" w:rsidRPr="00F078A1" w:rsidRDefault="00151CF0" w:rsidP="00151CF0">
      <w:pPr>
        <w:pStyle w:val="ListParagraph"/>
        <w:autoSpaceDE w:val="0"/>
        <w:autoSpaceDN w:val="0"/>
        <w:adjustRightInd w:val="0"/>
        <w:spacing w:after="0" w:line="300" w:lineRule="atLeast"/>
        <w:ind w:left="360"/>
        <w:jc w:val="center"/>
        <w:rPr>
          <w:rFonts w:ascii="Calibri" w:hAnsi="Calibri" w:cs="Calibri"/>
          <w:b/>
        </w:rPr>
      </w:pPr>
      <w:r w:rsidRPr="00F078A1">
        <w:rPr>
          <w:rFonts w:ascii="Calibri" w:hAnsi="Calibri" w:cs="Calibri"/>
          <w:b/>
        </w:rPr>
        <w:t>Labor Force Employment and Unemployment</w:t>
      </w:r>
    </w:p>
    <w:p w:rsidR="00151CF0" w:rsidRPr="00F078A1" w:rsidRDefault="00151CF0" w:rsidP="00151CF0">
      <w:pPr>
        <w:spacing w:after="0" w:line="240" w:lineRule="auto"/>
        <w:jc w:val="center"/>
        <w:rPr>
          <w:rFonts w:ascii="Arial" w:eastAsia="Times New Roman" w:hAnsi="Arial" w:cs="Arial"/>
          <w:sz w:val="24"/>
          <w:szCs w:val="24"/>
        </w:rPr>
      </w:pPr>
      <w:r w:rsidRPr="00F078A1">
        <w:rPr>
          <w:rFonts w:ascii="Arial" w:eastAsia="Times New Roman" w:hAnsi="Arial" w:cs="Arial"/>
          <w:bCs/>
          <w:sz w:val="20"/>
          <w:szCs w:val="20"/>
        </w:rPr>
        <w:t>February 2016</w:t>
      </w:r>
    </w:p>
    <w:p w:rsidR="00151CF0" w:rsidRPr="00F078A1" w:rsidRDefault="00151CF0" w:rsidP="00151CF0">
      <w:pPr>
        <w:spacing w:after="0" w:line="240" w:lineRule="auto"/>
        <w:jc w:val="center"/>
        <w:rPr>
          <w:rFonts w:ascii="Arial" w:eastAsia="Times New Roman" w:hAnsi="Arial" w:cs="Arial"/>
          <w:sz w:val="24"/>
          <w:szCs w:val="24"/>
        </w:rPr>
      </w:pPr>
      <w:r w:rsidRPr="00F078A1">
        <w:rPr>
          <w:rFonts w:ascii="Arial" w:eastAsia="Times New Roman" w:hAnsi="Arial" w:cs="Arial"/>
          <w:sz w:val="24"/>
          <w:szCs w:val="24"/>
        </w:rPr>
        <w:t> </w:t>
      </w:r>
    </w:p>
    <w:tbl>
      <w:tblPr>
        <w:tblW w:w="7500" w:type="dxa"/>
        <w:jc w:val="center"/>
        <w:tblCellSpacing w:w="0" w:type="dxa"/>
        <w:tblCellMar>
          <w:left w:w="0" w:type="dxa"/>
          <w:right w:w="0" w:type="dxa"/>
        </w:tblCellMar>
        <w:tblLook w:val="04A0" w:firstRow="1" w:lastRow="0" w:firstColumn="1" w:lastColumn="0" w:noHBand="0" w:noVBand="1"/>
      </w:tblPr>
      <w:tblGrid>
        <w:gridCol w:w="2033"/>
        <w:gridCol w:w="1184"/>
        <w:gridCol w:w="1277"/>
        <w:gridCol w:w="1558"/>
        <w:gridCol w:w="1448"/>
      </w:tblGrid>
      <w:tr w:rsidR="00F078A1" w:rsidRPr="00F078A1" w:rsidTr="00436D54">
        <w:trPr>
          <w:tblCellSpacing w:w="0" w:type="dxa"/>
          <w:jc w:val="center"/>
        </w:trPr>
        <w:tc>
          <w:tcPr>
            <w:tcW w:w="1890" w:type="dxa"/>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bCs/>
                <w:sz w:val="18"/>
                <w:szCs w:val="18"/>
              </w:rPr>
              <w:t>County</w:t>
            </w:r>
          </w:p>
        </w:tc>
        <w:tc>
          <w:tcPr>
            <w:tcW w:w="1140" w:type="dxa"/>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bCs/>
                <w:sz w:val="18"/>
                <w:szCs w:val="18"/>
              </w:rPr>
              <w:t>Civilian Labor Force</w:t>
            </w:r>
          </w:p>
        </w:tc>
        <w:tc>
          <w:tcPr>
            <w:tcW w:w="1230" w:type="dxa"/>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bCs/>
                <w:sz w:val="18"/>
                <w:szCs w:val="18"/>
              </w:rPr>
              <w:t>Number of Employed</w:t>
            </w:r>
          </w:p>
        </w:tc>
        <w:tc>
          <w:tcPr>
            <w:tcW w:w="1500" w:type="dxa"/>
            <w:vAlign w:val="center"/>
            <w:hideMark/>
          </w:tcPr>
          <w:p w:rsidR="00151CF0" w:rsidRPr="00F078A1" w:rsidRDefault="00522310" w:rsidP="00522310">
            <w:pPr>
              <w:spacing w:after="0" w:line="240" w:lineRule="auto"/>
              <w:jc w:val="center"/>
              <w:rPr>
                <w:rFonts w:ascii="Arial" w:eastAsia="Times New Roman" w:hAnsi="Arial" w:cs="Arial"/>
                <w:sz w:val="24"/>
                <w:szCs w:val="24"/>
              </w:rPr>
            </w:pPr>
            <w:r w:rsidRPr="00F078A1">
              <w:rPr>
                <w:rFonts w:ascii="Arial" w:eastAsia="Times New Roman" w:hAnsi="Arial" w:cs="Arial"/>
                <w:bCs/>
                <w:sz w:val="18"/>
                <w:szCs w:val="18"/>
              </w:rPr>
              <w:t xml:space="preserve">           </w:t>
            </w:r>
            <w:r w:rsidR="00151CF0" w:rsidRPr="00F078A1">
              <w:rPr>
                <w:rFonts w:ascii="Arial" w:eastAsia="Times New Roman" w:hAnsi="Arial" w:cs="Arial"/>
                <w:bCs/>
                <w:sz w:val="18"/>
                <w:szCs w:val="18"/>
              </w:rPr>
              <w:t xml:space="preserve">Number of </w:t>
            </w:r>
            <w:r w:rsidRPr="00F078A1">
              <w:rPr>
                <w:rFonts w:ascii="Arial" w:eastAsia="Times New Roman" w:hAnsi="Arial" w:cs="Arial"/>
                <w:bCs/>
                <w:sz w:val="18"/>
                <w:szCs w:val="18"/>
              </w:rPr>
              <w:t xml:space="preserve">       </w:t>
            </w:r>
            <w:r w:rsidR="00151CF0" w:rsidRPr="00F078A1">
              <w:rPr>
                <w:rFonts w:ascii="Arial" w:eastAsia="Times New Roman" w:hAnsi="Arial" w:cs="Arial"/>
                <w:bCs/>
                <w:sz w:val="18"/>
                <w:szCs w:val="18"/>
              </w:rPr>
              <w:t>Unemployed</w:t>
            </w:r>
          </w:p>
        </w:tc>
        <w:tc>
          <w:tcPr>
            <w:tcW w:w="1395" w:type="dxa"/>
            <w:vAlign w:val="center"/>
            <w:hideMark/>
          </w:tcPr>
          <w:p w:rsidR="00151CF0" w:rsidRPr="00F078A1" w:rsidRDefault="00522310" w:rsidP="00522310">
            <w:pPr>
              <w:spacing w:after="0" w:line="240" w:lineRule="auto"/>
              <w:rPr>
                <w:rFonts w:ascii="Arial" w:eastAsia="Times New Roman" w:hAnsi="Arial" w:cs="Arial"/>
                <w:sz w:val="24"/>
                <w:szCs w:val="24"/>
              </w:rPr>
            </w:pPr>
            <w:r w:rsidRPr="00F078A1">
              <w:rPr>
                <w:rFonts w:ascii="Arial" w:eastAsia="Times New Roman" w:hAnsi="Arial" w:cs="Arial"/>
                <w:bCs/>
                <w:sz w:val="18"/>
                <w:szCs w:val="18"/>
              </w:rPr>
              <w:t xml:space="preserve">   </w:t>
            </w:r>
            <w:r w:rsidR="00151CF0" w:rsidRPr="00F078A1">
              <w:rPr>
                <w:rFonts w:ascii="Arial" w:eastAsia="Times New Roman" w:hAnsi="Arial" w:cs="Arial"/>
                <w:bCs/>
                <w:sz w:val="18"/>
                <w:szCs w:val="18"/>
              </w:rPr>
              <w:t xml:space="preserve">Unemploy. </w:t>
            </w:r>
            <w:r w:rsidRPr="00F078A1">
              <w:rPr>
                <w:rFonts w:ascii="Arial" w:eastAsia="Times New Roman" w:hAnsi="Arial" w:cs="Arial"/>
                <w:bCs/>
                <w:sz w:val="18"/>
                <w:szCs w:val="18"/>
              </w:rPr>
              <w:t xml:space="preserve">Rate    </w:t>
            </w:r>
          </w:p>
        </w:tc>
      </w:tr>
      <w:tr w:rsidR="00F078A1" w:rsidRPr="00F078A1" w:rsidTr="00436D54">
        <w:trPr>
          <w:tblCellSpacing w:w="0" w:type="dxa"/>
          <w:jc w:val="center"/>
        </w:trPr>
        <w:tc>
          <w:tcPr>
            <w:tcW w:w="0" w:type="auto"/>
            <w:vAlign w:val="center"/>
            <w:hideMark/>
          </w:tcPr>
          <w:p w:rsidR="00151CF0" w:rsidRPr="00F078A1" w:rsidRDefault="00151CF0" w:rsidP="00436D54">
            <w:pPr>
              <w:spacing w:after="0" w:line="240" w:lineRule="auto"/>
              <w:rPr>
                <w:rFonts w:ascii="Arial" w:eastAsia="Times New Roman" w:hAnsi="Arial" w:cs="Arial"/>
                <w:sz w:val="24"/>
                <w:szCs w:val="24"/>
              </w:rPr>
            </w:pPr>
            <w:r w:rsidRPr="00F078A1">
              <w:rPr>
                <w:rFonts w:ascii="Arial" w:eastAsia="Times New Roman" w:hAnsi="Arial" w:cs="Arial"/>
                <w:sz w:val="20"/>
                <w:szCs w:val="20"/>
              </w:rPr>
              <w:t>North Central LWDA</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96,870</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90,481</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6,389</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6.6</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Cleburne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9,661</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8,922</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739</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7.6</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Fulton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4,840</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4,592</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248</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5.1</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Independence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15,775</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14,819</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956</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6.1</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Izard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5,092</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4,742</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350</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6.9</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Jackson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6,235</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5,766</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469</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7.5</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Sharp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6,022</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5,606</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416</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6.9</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Stone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4,550</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4,258</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292</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6.4</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Van Buren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6,645</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6,146</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499</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7.5</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White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35,018</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32,815</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2,203</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6.3</w:t>
            </w:r>
          </w:p>
        </w:tc>
      </w:tr>
      <w:tr w:rsidR="00F078A1" w:rsidRPr="00F078A1" w:rsidTr="00436D54">
        <w:trPr>
          <w:tblCellSpacing w:w="0" w:type="dxa"/>
          <w:jc w:val="center"/>
        </w:trPr>
        <w:tc>
          <w:tcPr>
            <w:tcW w:w="0" w:type="auto"/>
            <w:vAlign w:val="center"/>
            <w:hideMark/>
          </w:tcPr>
          <w:p w:rsidR="00151CF0" w:rsidRPr="00F078A1" w:rsidRDefault="00151CF0" w:rsidP="00436D54">
            <w:pPr>
              <w:spacing w:before="100" w:beforeAutospacing="1" w:after="100" w:afterAutospacing="1" w:line="240" w:lineRule="auto"/>
              <w:rPr>
                <w:rFonts w:ascii="Arial" w:eastAsia="Times New Roman" w:hAnsi="Arial" w:cs="Arial"/>
                <w:sz w:val="24"/>
                <w:szCs w:val="24"/>
              </w:rPr>
            </w:pPr>
            <w:r w:rsidRPr="00F078A1">
              <w:rPr>
                <w:rFonts w:ascii="Arial" w:eastAsia="Times New Roman" w:hAnsi="Arial" w:cs="Arial"/>
                <w:sz w:val="20"/>
                <w:szCs w:val="20"/>
              </w:rPr>
              <w:t>Woodruff County</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3,032</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2,815</w:t>
            </w:r>
          </w:p>
        </w:tc>
        <w:tc>
          <w:tcPr>
            <w:tcW w:w="0" w:type="auto"/>
            <w:vAlign w:val="center"/>
            <w:hideMark/>
          </w:tcPr>
          <w:p w:rsidR="00151CF0" w:rsidRPr="00F078A1" w:rsidRDefault="00151CF0" w:rsidP="00436D54">
            <w:pPr>
              <w:spacing w:after="0" w:line="240" w:lineRule="auto"/>
              <w:jc w:val="right"/>
              <w:rPr>
                <w:rFonts w:ascii="Arial" w:eastAsia="Times New Roman" w:hAnsi="Arial" w:cs="Arial"/>
                <w:sz w:val="24"/>
                <w:szCs w:val="24"/>
              </w:rPr>
            </w:pPr>
            <w:r w:rsidRPr="00F078A1">
              <w:rPr>
                <w:rFonts w:ascii="Arial" w:eastAsia="Times New Roman" w:hAnsi="Arial" w:cs="Arial"/>
                <w:sz w:val="20"/>
                <w:szCs w:val="20"/>
              </w:rPr>
              <w:t>217</w:t>
            </w:r>
          </w:p>
        </w:tc>
        <w:tc>
          <w:tcPr>
            <w:tcW w:w="0" w:type="auto"/>
            <w:vAlign w:val="center"/>
            <w:hideMark/>
          </w:tcPr>
          <w:p w:rsidR="00151CF0" w:rsidRPr="00F078A1" w:rsidRDefault="00151CF0" w:rsidP="00436D54">
            <w:pPr>
              <w:spacing w:before="100" w:beforeAutospacing="1" w:after="100" w:afterAutospacing="1" w:line="240" w:lineRule="auto"/>
              <w:jc w:val="right"/>
              <w:rPr>
                <w:rFonts w:ascii="Arial" w:eastAsia="Times New Roman" w:hAnsi="Arial" w:cs="Arial"/>
                <w:sz w:val="24"/>
                <w:szCs w:val="24"/>
              </w:rPr>
            </w:pPr>
            <w:r w:rsidRPr="00F078A1">
              <w:rPr>
                <w:rFonts w:ascii="Arial" w:eastAsia="Times New Roman" w:hAnsi="Arial" w:cs="Arial"/>
                <w:sz w:val="20"/>
                <w:szCs w:val="20"/>
              </w:rPr>
              <w:t>7.2</w:t>
            </w:r>
          </w:p>
        </w:tc>
      </w:tr>
    </w:tbl>
    <w:p w:rsidR="00151CF0" w:rsidRPr="00F078A1" w:rsidRDefault="00151CF0" w:rsidP="00151CF0">
      <w:pPr>
        <w:rPr>
          <w:sz w:val="18"/>
          <w:szCs w:val="18"/>
        </w:rPr>
      </w:pPr>
      <w:r w:rsidRPr="00F078A1">
        <w:rPr>
          <w:sz w:val="18"/>
          <w:szCs w:val="18"/>
        </w:rPr>
        <w:t xml:space="preserve">       </w:t>
      </w:r>
    </w:p>
    <w:p w:rsidR="00151CF0" w:rsidRDefault="00151CF0" w:rsidP="00151CF0">
      <w:r>
        <w:tab/>
        <w:t xml:space="preserve">Source:  </w:t>
      </w:r>
      <w:hyperlink r:id="rId22" w:history="1">
        <w:r w:rsidRPr="004B18F5">
          <w:rPr>
            <w:rStyle w:val="Hyperlink"/>
          </w:rPr>
          <w:t>http://www.discoverarkansas.net/?PAGEID=67&amp;SUBID=143</w:t>
        </w:r>
      </w:hyperlink>
      <w:r>
        <w:tab/>
      </w:r>
    </w:p>
    <w:p w:rsidR="00626FB7" w:rsidRDefault="00626FB7" w:rsidP="00626FB7">
      <w:pPr>
        <w:jc w:val="center"/>
        <w:rPr>
          <w:b/>
        </w:rPr>
      </w:pPr>
    </w:p>
    <w:p w:rsidR="00626FB7" w:rsidRDefault="00626FB7" w:rsidP="00626FB7">
      <w:pPr>
        <w:jc w:val="center"/>
        <w:rPr>
          <w:b/>
        </w:rPr>
      </w:pPr>
    </w:p>
    <w:p w:rsidR="00626FB7" w:rsidRDefault="00626FB7" w:rsidP="00626FB7">
      <w:pPr>
        <w:jc w:val="center"/>
        <w:rPr>
          <w:b/>
        </w:rPr>
      </w:pPr>
    </w:p>
    <w:p w:rsidR="00510D76" w:rsidRDefault="00510D76" w:rsidP="00626FB7">
      <w:pPr>
        <w:jc w:val="center"/>
        <w:rPr>
          <w:b/>
        </w:rPr>
      </w:pPr>
    </w:p>
    <w:p w:rsidR="00510D76" w:rsidRDefault="00510D76" w:rsidP="00626FB7">
      <w:pPr>
        <w:jc w:val="center"/>
        <w:rPr>
          <w:b/>
        </w:rPr>
      </w:pPr>
    </w:p>
    <w:p w:rsidR="00510D76" w:rsidRDefault="00510D76" w:rsidP="00626FB7">
      <w:pPr>
        <w:jc w:val="center"/>
        <w:rPr>
          <w:b/>
        </w:rPr>
      </w:pPr>
    </w:p>
    <w:p w:rsidR="00ED5F46" w:rsidRDefault="00626FB7" w:rsidP="00626FB7">
      <w:pPr>
        <w:jc w:val="center"/>
        <w:rPr>
          <w:b/>
        </w:rPr>
      </w:pPr>
      <w:r w:rsidRPr="00626FB7">
        <w:rPr>
          <w:b/>
        </w:rPr>
        <w:t>Labor Market Trends</w:t>
      </w:r>
    </w:p>
    <w:p w:rsidR="00626FB7" w:rsidRDefault="00626FB7" w:rsidP="00626FB7">
      <w:pPr>
        <w:pStyle w:val="ListParagraph"/>
        <w:ind w:left="360"/>
      </w:pPr>
      <w:r>
        <w:t xml:space="preserve">All data below can be found at:  </w:t>
      </w:r>
      <w:hyperlink r:id="rId23" w:history="1">
        <w:r w:rsidRPr="00381317">
          <w:rPr>
            <w:rStyle w:val="Hyperlink"/>
          </w:rPr>
          <w:t>http://arkansasresearchcenter.org/arc/index.php?cID=153</w:t>
        </w:r>
      </w:hyperlink>
      <w:r>
        <w:t xml:space="preserve"> – Arkansas Research Center</w:t>
      </w:r>
    </w:p>
    <w:p w:rsidR="00626FB7" w:rsidRDefault="00626FB7" w:rsidP="00626FB7">
      <w:pPr>
        <w:pStyle w:val="ListParagraph"/>
        <w:ind w:left="360"/>
      </w:pPr>
    </w:p>
    <w:p w:rsidR="00626FB7" w:rsidRDefault="00626FB7" w:rsidP="00626FB7">
      <w:pPr>
        <w:pStyle w:val="ListParagraph"/>
        <w:ind w:left="360"/>
      </w:pPr>
      <w:r>
        <w:rPr>
          <w:noProof/>
        </w:rPr>
        <w:drawing>
          <wp:inline distT="0" distB="0" distL="0" distR="0" wp14:anchorId="7560C480" wp14:editId="1C5F681A">
            <wp:extent cx="6032699" cy="5245161"/>
            <wp:effectExtent l="0" t="0" r="6350" b="0"/>
            <wp:docPr id="11" name="Picture 11" descr="C:\Users\carrie\Downloads\Jobs by Industry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rie\Downloads\Jobs by Industry 20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6767" cy="5257392"/>
                    </a:xfrm>
                    <a:prstGeom prst="rect">
                      <a:avLst/>
                    </a:prstGeom>
                    <a:noFill/>
                    <a:ln>
                      <a:noFill/>
                    </a:ln>
                  </pic:spPr>
                </pic:pic>
              </a:graphicData>
            </a:graphic>
          </wp:inline>
        </w:drawing>
      </w:r>
    </w:p>
    <w:p w:rsidR="00626FB7" w:rsidRPr="00F078A1" w:rsidRDefault="00626FB7" w:rsidP="00626FB7">
      <w:pPr>
        <w:pStyle w:val="ListParagraph"/>
        <w:ind w:left="360"/>
        <w:rPr>
          <w:strike/>
        </w:rPr>
      </w:pPr>
      <w:r w:rsidRPr="00F078A1">
        <w:t xml:space="preserve">The chart above shows the current estimates for the percentage of workers in major industries.  Compared to the state, the North Central region has a higher percentage of workers in health care and social assistance, retail trade, educational services, transportation and warehousing, agriculture, forestry, fishing and hunting, mining and utilities.  The two industries that North Central currently falls below the state more than two  percentage points is administrative and support and waste management and management of companies and enterprises.  </w:t>
      </w:r>
    </w:p>
    <w:p w:rsidR="00626FB7" w:rsidRPr="00170ACA" w:rsidRDefault="00626FB7" w:rsidP="00626FB7">
      <w:pPr>
        <w:pStyle w:val="ListParagraph"/>
        <w:ind w:left="360"/>
        <w:rPr>
          <w:b/>
          <w:sz w:val="28"/>
          <w:szCs w:val="28"/>
        </w:rPr>
      </w:pPr>
    </w:p>
    <w:p w:rsidR="00510D76" w:rsidRDefault="00510D76" w:rsidP="00626FB7">
      <w:pPr>
        <w:pStyle w:val="ListParagraph"/>
        <w:ind w:left="360"/>
        <w:rPr>
          <w:b/>
          <w:sz w:val="28"/>
          <w:szCs w:val="28"/>
        </w:rPr>
      </w:pPr>
    </w:p>
    <w:p w:rsidR="00626FB7" w:rsidRPr="00170ACA" w:rsidRDefault="00626FB7" w:rsidP="00626FB7">
      <w:pPr>
        <w:pStyle w:val="ListParagraph"/>
        <w:ind w:left="360"/>
        <w:rPr>
          <w:b/>
          <w:sz w:val="28"/>
          <w:szCs w:val="28"/>
        </w:rPr>
      </w:pPr>
      <w:r w:rsidRPr="00170ACA">
        <w:rPr>
          <w:b/>
          <w:sz w:val="28"/>
          <w:szCs w:val="28"/>
        </w:rPr>
        <w:lastRenderedPageBreak/>
        <w:t>Projected Job Growth by Industry – 2022</w:t>
      </w:r>
    </w:p>
    <w:p w:rsidR="00626FB7" w:rsidRDefault="00626FB7" w:rsidP="00626FB7">
      <w:pPr>
        <w:pStyle w:val="ListParagraph"/>
        <w:ind w:left="360"/>
      </w:pPr>
      <w:r>
        <w:rPr>
          <w:noProof/>
        </w:rPr>
        <w:drawing>
          <wp:inline distT="0" distB="0" distL="0" distR="0" wp14:anchorId="13295BD4" wp14:editId="34B49834">
            <wp:extent cx="5943600" cy="2842912"/>
            <wp:effectExtent l="0" t="0" r="0" b="0"/>
            <wp:docPr id="12" name="Picture 12" descr="C:\Users\carrie\Downloads\Industry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rie\Downloads\Industry Growt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42912"/>
                    </a:xfrm>
                    <a:prstGeom prst="rect">
                      <a:avLst/>
                    </a:prstGeom>
                    <a:noFill/>
                    <a:ln>
                      <a:noFill/>
                    </a:ln>
                  </pic:spPr>
                </pic:pic>
              </a:graphicData>
            </a:graphic>
          </wp:inline>
        </w:drawing>
      </w:r>
    </w:p>
    <w:p w:rsidR="00626FB7" w:rsidRDefault="00626FB7" w:rsidP="00626FB7">
      <w:pPr>
        <w:pStyle w:val="ListParagraph"/>
        <w:ind w:left="360"/>
      </w:pPr>
    </w:p>
    <w:p w:rsidR="00626FB7" w:rsidRPr="00F078A1" w:rsidRDefault="00626FB7" w:rsidP="00626FB7">
      <w:pPr>
        <w:pStyle w:val="ListParagraph"/>
        <w:ind w:left="360"/>
      </w:pPr>
      <w:r w:rsidRPr="00F078A1">
        <w:t>The chart above shows industries expected to have growth greater than 10% by 2022.  The North Central area will excel above the state in accommodations and food services by 12.1%, administrative and support and waste management by 5.07% and other services by 3.06%.  The largest industry growth in the region is a 33.69% growth in accommodations and food services, health care and social assistance, finance and insurance and state government.  The lowest growth is projected to be in agriculture, forestry, fishing, and hunting.  Overall the North Central region is projected to have a substantial increase in jobs by the year 2022.</w:t>
      </w:r>
    </w:p>
    <w:p w:rsidR="00626FB7" w:rsidRPr="00F078A1" w:rsidRDefault="00626FB7" w:rsidP="00626FB7">
      <w:pPr>
        <w:pStyle w:val="ListParagraph"/>
        <w:ind w:left="360"/>
        <w:rPr>
          <w:b/>
          <w:sz w:val="28"/>
          <w:szCs w:val="28"/>
        </w:rPr>
      </w:pPr>
      <w:r>
        <w:rPr>
          <w:b/>
          <w:sz w:val="28"/>
          <w:szCs w:val="28"/>
        </w:rPr>
        <w:t xml:space="preserve">Total Job Growth </w:t>
      </w:r>
      <w:proofErr w:type="gramStart"/>
      <w:r w:rsidRPr="00F078A1">
        <w:rPr>
          <w:b/>
          <w:sz w:val="28"/>
          <w:szCs w:val="28"/>
        </w:rPr>
        <w:t>Per</w:t>
      </w:r>
      <w:proofErr w:type="gramEnd"/>
      <w:r w:rsidRPr="00F078A1">
        <w:rPr>
          <w:b/>
          <w:sz w:val="28"/>
          <w:szCs w:val="28"/>
        </w:rPr>
        <w:t xml:space="preserve"> Workforce Development Region</w:t>
      </w:r>
    </w:p>
    <w:p w:rsidR="00626FB7" w:rsidRDefault="00626FB7" w:rsidP="00626FB7">
      <w:pPr>
        <w:pStyle w:val="ListParagraph"/>
        <w:ind w:left="360"/>
      </w:pPr>
      <w:r>
        <w:rPr>
          <w:noProof/>
        </w:rPr>
        <w:drawing>
          <wp:anchor distT="0" distB="0" distL="114300" distR="114300" simplePos="0" relativeHeight="251662336" behindDoc="0" locked="0" layoutInCell="1" allowOverlap="1" wp14:anchorId="0F3FC19C" wp14:editId="1BF3326D">
            <wp:simplePos x="0" y="0"/>
            <wp:positionH relativeFrom="column">
              <wp:align>left</wp:align>
            </wp:positionH>
            <wp:positionV relativeFrom="paragraph">
              <wp:align>top</wp:align>
            </wp:positionV>
            <wp:extent cx="4652010" cy="3590925"/>
            <wp:effectExtent l="0" t="0" r="0" b="9525"/>
            <wp:wrapSquare wrapText="bothSides"/>
            <wp:docPr id="13" name="Picture 13" descr="C:\Users\carrie\Downloads\Total Job Growth 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rie\Downloads\Total Job Growth Reg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2010" cy="3590925"/>
                    </a:xfrm>
                    <a:prstGeom prst="rect">
                      <a:avLst/>
                    </a:prstGeom>
                    <a:noFill/>
                    <a:ln>
                      <a:noFill/>
                    </a:ln>
                  </pic:spPr>
                </pic:pic>
              </a:graphicData>
            </a:graphic>
          </wp:anchor>
        </w:drawing>
      </w:r>
      <w:r>
        <w:t xml:space="preserve">The size of the bubble represents the number of jobs expected to be created.  The Y axis is the number of jobs projected by 2022.  The X axis is the percent of growth.  </w:t>
      </w:r>
      <w:r>
        <w:br w:type="textWrapping" w:clear="all"/>
      </w:r>
    </w:p>
    <w:p w:rsidR="00626FB7" w:rsidRDefault="00626FB7" w:rsidP="00626FB7">
      <w:pPr>
        <w:pStyle w:val="ListParagraph"/>
        <w:ind w:left="360"/>
      </w:pPr>
      <w:r>
        <w:t xml:space="preserve">As indicated by the chart, for all industries, </w:t>
      </w:r>
      <w:r w:rsidR="00510D76">
        <w:t>North Central falls in 6</w:t>
      </w:r>
      <w:r w:rsidR="00510D76" w:rsidRPr="00510D76">
        <w:rPr>
          <w:vertAlign w:val="superscript"/>
        </w:rPr>
        <w:t>th</w:t>
      </w:r>
      <w:r w:rsidR="00510D76">
        <w:t xml:space="preserve"> out of the 9 regions in the state.  </w:t>
      </w:r>
      <w:r>
        <w:t>Northwest Arkansas is projected to have the largest growth with Central</w:t>
      </w:r>
      <w:r w:rsidR="00510D76">
        <w:t xml:space="preserve"> Arkansas being just below.  </w:t>
      </w:r>
      <w:r>
        <w:t xml:space="preserve">Southeast Arkansas and Eastern Arkansas are projected to have the lowest of job growth by 2022. </w:t>
      </w:r>
    </w:p>
    <w:p w:rsidR="00626FB7" w:rsidRDefault="00626FB7" w:rsidP="00626FB7">
      <w:pPr>
        <w:pStyle w:val="ListParagraph"/>
        <w:ind w:left="360"/>
      </w:pPr>
      <w:r>
        <w:t xml:space="preserve"> </w:t>
      </w:r>
    </w:p>
    <w:p w:rsidR="00626FB7" w:rsidRPr="00170ACA" w:rsidRDefault="00626FB7" w:rsidP="00626FB7">
      <w:pPr>
        <w:pStyle w:val="ListParagraph"/>
        <w:ind w:left="360"/>
        <w:rPr>
          <w:b/>
          <w:sz w:val="28"/>
          <w:szCs w:val="28"/>
        </w:rPr>
      </w:pPr>
      <w:r w:rsidRPr="00170ACA">
        <w:rPr>
          <w:b/>
          <w:sz w:val="28"/>
          <w:szCs w:val="28"/>
        </w:rPr>
        <w:t>Percent Workforce 2022 – North Central Region</w:t>
      </w:r>
    </w:p>
    <w:p w:rsidR="00626FB7" w:rsidRDefault="00626FB7" w:rsidP="00626FB7">
      <w:pPr>
        <w:pStyle w:val="ListParagraph"/>
        <w:ind w:left="360"/>
      </w:pPr>
      <w:r>
        <w:rPr>
          <w:noProof/>
        </w:rPr>
        <w:drawing>
          <wp:inline distT="0" distB="0" distL="0" distR="0" wp14:anchorId="5BE22E47" wp14:editId="0F1639DB">
            <wp:extent cx="6172200" cy="3280383"/>
            <wp:effectExtent l="0" t="0" r="0" b="0"/>
            <wp:docPr id="14" name="Picture 14" descr="C:\Users\carrie\Downloads\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rie\Downloads\20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3280383"/>
                    </a:xfrm>
                    <a:prstGeom prst="rect">
                      <a:avLst/>
                    </a:prstGeom>
                    <a:noFill/>
                    <a:ln>
                      <a:noFill/>
                    </a:ln>
                  </pic:spPr>
                </pic:pic>
              </a:graphicData>
            </a:graphic>
          </wp:inline>
        </w:drawing>
      </w:r>
    </w:p>
    <w:p w:rsidR="00626FB7" w:rsidRDefault="00626FB7" w:rsidP="00626FB7">
      <w:pPr>
        <w:pStyle w:val="ListParagraph"/>
        <w:ind w:left="360"/>
        <w:rPr>
          <w:b/>
          <w:color w:val="FF0000"/>
          <w:sz w:val="20"/>
          <w:szCs w:val="20"/>
          <w:u w:val="single"/>
        </w:rPr>
      </w:pPr>
      <w:r>
        <w:t xml:space="preserve">This pie chart represents what percent of the workforce is expected to be in each industry in the North Central Region in 2022. </w:t>
      </w:r>
    </w:p>
    <w:p w:rsidR="00626FB7" w:rsidRPr="00471CC0" w:rsidRDefault="00626FB7" w:rsidP="00626FB7">
      <w:pPr>
        <w:pStyle w:val="ListParagraph"/>
        <w:ind w:left="360" w:right="-180"/>
        <w:rPr>
          <w:b/>
          <w:color w:val="FF0000"/>
          <w:sz w:val="20"/>
          <w:szCs w:val="20"/>
          <w:u w:val="single"/>
        </w:rPr>
      </w:pPr>
    </w:p>
    <w:p w:rsidR="00626FB7" w:rsidRPr="00F078A1" w:rsidRDefault="00626FB7" w:rsidP="00626FB7">
      <w:pPr>
        <w:pStyle w:val="ListParagraph"/>
        <w:ind w:left="360" w:right="-180"/>
        <w:rPr>
          <w:sz w:val="20"/>
          <w:szCs w:val="20"/>
        </w:rPr>
      </w:pPr>
      <w:r w:rsidRPr="00F078A1">
        <w:rPr>
          <w:sz w:val="20"/>
          <w:szCs w:val="20"/>
        </w:rPr>
        <w:t>The following data sourced from Discover Arkansas for the Northcentral region</w:t>
      </w:r>
    </w:p>
    <w:p w:rsidR="00626FB7" w:rsidRDefault="00626FB7" w:rsidP="00626FB7">
      <w:pPr>
        <w:pStyle w:val="ListParagraph"/>
        <w:ind w:left="360" w:right="-180"/>
        <w:rPr>
          <w:sz w:val="20"/>
          <w:szCs w:val="20"/>
        </w:rPr>
      </w:pPr>
      <w:r>
        <w:rPr>
          <w:sz w:val="20"/>
          <w:szCs w:val="20"/>
        </w:rPr>
        <w:t>(</w:t>
      </w:r>
      <w:hyperlink r:id="rId24" w:history="1">
        <w:r w:rsidRPr="00276723">
          <w:rPr>
            <w:rStyle w:val="Hyperlink"/>
            <w:sz w:val="20"/>
            <w:szCs w:val="20"/>
          </w:rPr>
          <w:t>http://www.discover.arkansas.gov/Portals/136/Publications/Projections/LT_WIA_12-22.pdf</w:t>
        </w:r>
      </w:hyperlink>
      <w:r>
        <w:rPr>
          <w:sz w:val="20"/>
          <w:szCs w:val="20"/>
        </w:rPr>
        <w:t>)</w:t>
      </w:r>
    </w:p>
    <w:p w:rsidR="00626FB7" w:rsidRDefault="00626FB7" w:rsidP="00626FB7">
      <w:pPr>
        <w:pStyle w:val="ListParagraph"/>
        <w:ind w:left="360" w:right="-180"/>
        <w:rPr>
          <w:sz w:val="20"/>
          <w:szCs w:val="20"/>
        </w:rPr>
      </w:pPr>
    </w:p>
    <w:p w:rsidR="00626FB7" w:rsidRPr="00F078A1" w:rsidRDefault="00626FB7" w:rsidP="00626FB7">
      <w:pPr>
        <w:pStyle w:val="ListParagraph"/>
        <w:ind w:left="360" w:right="-180" w:firstLine="360"/>
        <w:rPr>
          <w:b/>
          <w:sz w:val="20"/>
          <w:szCs w:val="20"/>
        </w:rPr>
      </w:pPr>
      <w:r w:rsidRPr="00F078A1">
        <w:rPr>
          <w:b/>
          <w:sz w:val="20"/>
          <w:szCs w:val="20"/>
        </w:rPr>
        <w:t>Projected Industry Growth 2012-2022</w:t>
      </w:r>
    </w:p>
    <w:p w:rsidR="00626FB7" w:rsidRPr="00F078A1" w:rsidRDefault="00626FB7" w:rsidP="00626FB7">
      <w:pPr>
        <w:pStyle w:val="ListParagraph"/>
        <w:ind w:left="360" w:right="-180"/>
        <w:rPr>
          <w:b/>
          <w:sz w:val="20"/>
          <w:szCs w:val="20"/>
        </w:rPr>
      </w:pP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w:t>
      </w:r>
      <w:r w:rsidRPr="00F078A1">
        <w:rPr>
          <w:b/>
          <w:sz w:val="20"/>
          <w:szCs w:val="20"/>
        </w:rPr>
        <w:t>2012</w:t>
      </w:r>
      <w:r w:rsidRPr="00F078A1">
        <w:rPr>
          <w:b/>
          <w:sz w:val="20"/>
          <w:szCs w:val="20"/>
        </w:rPr>
        <w:tab/>
      </w:r>
      <w:r w:rsidRPr="00F078A1">
        <w:rPr>
          <w:b/>
          <w:sz w:val="20"/>
          <w:szCs w:val="20"/>
        </w:rPr>
        <w:tab/>
        <w:t xml:space="preserve">    2022</w:t>
      </w:r>
    </w:p>
    <w:p w:rsidR="00626FB7" w:rsidRPr="00F078A1" w:rsidRDefault="00626FB7" w:rsidP="00626FB7">
      <w:pPr>
        <w:pStyle w:val="ListParagraph"/>
        <w:ind w:left="360" w:right="-180"/>
        <w:rPr>
          <w:b/>
          <w:sz w:val="20"/>
          <w:szCs w:val="20"/>
        </w:rPr>
      </w:pP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b/>
          <w:sz w:val="20"/>
          <w:szCs w:val="20"/>
        </w:rPr>
        <w:t>Estimated</w:t>
      </w:r>
      <w:r w:rsidRPr="00F078A1">
        <w:rPr>
          <w:b/>
          <w:sz w:val="20"/>
          <w:szCs w:val="20"/>
        </w:rPr>
        <w:tab/>
        <w:t>Projected</w:t>
      </w:r>
      <w:r w:rsidRPr="00F078A1">
        <w:rPr>
          <w:b/>
          <w:sz w:val="20"/>
          <w:szCs w:val="20"/>
        </w:rPr>
        <w:tab/>
        <w:t xml:space="preserve">  Net</w:t>
      </w:r>
      <w:r w:rsidRPr="00F078A1">
        <w:rPr>
          <w:b/>
          <w:sz w:val="20"/>
          <w:szCs w:val="20"/>
        </w:rPr>
        <w:tab/>
        <w:t xml:space="preserve"> Percent</w:t>
      </w:r>
    </w:p>
    <w:p w:rsidR="00626FB7" w:rsidRPr="00F078A1" w:rsidRDefault="00626FB7" w:rsidP="00626FB7">
      <w:pPr>
        <w:pStyle w:val="ListParagraph"/>
        <w:ind w:left="360" w:right="-180"/>
        <w:rPr>
          <w:b/>
          <w:sz w:val="20"/>
          <w:szCs w:val="20"/>
        </w:rPr>
      </w:pPr>
      <w:r w:rsidRPr="00F078A1">
        <w:rPr>
          <w:b/>
          <w:sz w:val="20"/>
          <w:szCs w:val="20"/>
        </w:rPr>
        <w:t>Industry</w:t>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Employment         Employment         Growth      Growth</w:t>
      </w:r>
    </w:p>
    <w:p w:rsidR="00626FB7" w:rsidRPr="00F078A1" w:rsidRDefault="00626FB7" w:rsidP="00626FB7">
      <w:pPr>
        <w:pStyle w:val="ListParagraph"/>
        <w:ind w:left="360" w:right="-180"/>
        <w:rPr>
          <w:sz w:val="20"/>
          <w:szCs w:val="20"/>
        </w:rPr>
      </w:pPr>
      <w:r w:rsidRPr="00F078A1">
        <w:rPr>
          <w:sz w:val="20"/>
          <w:szCs w:val="20"/>
        </w:rPr>
        <w:t>Total Employment, All Industries</w:t>
      </w:r>
      <w:r w:rsidRPr="00F078A1">
        <w:rPr>
          <w:sz w:val="20"/>
          <w:szCs w:val="20"/>
        </w:rPr>
        <w:tab/>
      </w:r>
      <w:r w:rsidRPr="00F078A1">
        <w:rPr>
          <w:sz w:val="20"/>
          <w:szCs w:val="20"/>
        </w:rPr>
        <w:tab/>
      </w:r>
      <w:r w:rsidRPr="00F078A1">
        <w:rPr>
          <w:sz w:val="20"/>
          <w:szCs w:val="20"/>
        </w:rPr>
        <w:tab/>
        <w:t xml:space="preserve">  83,452</w:t>
      </w:r>
      <w:r w:rsidRPr="00F078A1">
        <w:rPr>
          <w:sz w:val="20"/>
          <w:szCs w:val="20"/>
        </w:rPr>
        <w:tab/>
      </w:r>
      <w:r w:rsidRPr="00F078A1">
        <w:rPr>
          <w:sz w:val="20"/>
          <w:szCs w:val="20"/>
        </w:rPr>
        <w:tab/>
        <w:t xml:space="preserve">  94,994</w:t>
      </w:r>
      <w:r w:rsidRPr="00F078A1">
        <w:rPr>
          <w:sz w:val="20"/>
          <w:szCs w:val="20"/>
        </w:rPr>
        <w:tab/>
      </w:r>
      <w:r w:rsidRPr="00F078A1">
        <w:rPr>
          <w:sz w:val="20"/>
          <w:szCs w:val="20"/>
        </w:rPr>
        <w:tab/>
        <w:t>11,542</w:t>
      </w:r>
      <w:r w:rsidRPr="00F078A1">
        <w:rPr>
          <w:sz w:val="20"/>
          <w:szCs w:val="20"/>
        </w:rPr>
        <w:tab/>
        <w:t xml:space="preserve">  13.83%</w:t>
      </w:r>
    </w:p>
    <w:p w:rsidR="00626FB7" w:rsidRPr="00F078A1" w:rsidRDefault="00626FB7" w:rsidP="00626FB7">
      <w:pPr>
        <w:pStyle w:val="ListParagraph"/>
        <w:ind w:left="360" w:right="-180"/>
        <w:rPr>
          <w:sz w:val="20"/>
          <w:szCs w:val="20"/>
        </w:rPr>
      </w:pPr>
      <w:r w:rsidRPr="00F078A1">
        <w:rPr>
          <w:sz w:val="20"/>
          <w:szCs w:val="20"/>
        </w:rPr>
        <w:t>Natural Resources and Mining</w:t>
      </w:r>
      <w:r w:rsidRPr="00F078A1">
        <w:rPr>
          <w:sz w:val="20"/>
          <w:szCs w:val="20"/>
        </w:rPr>
        <w:tab/>
      </w:r>
      <w:r w:rsidRPr="00F078A1">
        <w:rPr>
          <w:sz w:val="20"/>
          <w:szCs w:val="20"/>
        </w:rPr>
        <w:tab/>
      </w:r>
      <w:r w:rsidRPr="00F078A1">
        <w:rPr>
          <w:sz w:val="20"/>
          <w:szCs w:val="20"/>
        </w:rPr>
        <w:tab/>
      </w:r>
      <w:r w:rsidRPr="00F078A1">
        <w:rPr>
          <w:sz w:val="20"/>
          <w:szCs w:val="20"/>
        </w:rPr>
        <w:tab/>
        <w:t xml:space="preserve">    2,944</w:t>
      </w:r>
      <w:r w:rsidRPr="00F078A1">
        <w:rPr>
          <w:sz w:val="20"/>
          <w:szCs w:val="20"/>
        </w:rPr>
        <w:tab/>
      </w:r>
      <w:r w:rsidRPr="00F078A1">
        <w:rPr>
          <w:sz w:val="20"/>
          <w:szCs w:val="20"/>
        </w:rPr>
        <w:tab/>
        <w:t xml:space="preserve">    3,244</w:t>
      </w:r>
      <w:r w:rsidRPr="00F078A1">
        <w:rPr>
          <w:sz w:val="20"/>
          <w:szCs w:val="20"/>
        </w:rPr>
        <w:tab/>
      </w:r>
      <w:r w:rsidRPr="00F078A1">
        <w:rPr>
          <w:sz w:val="20"/>
          <w:szCs w:val="20"/>
        </w:rPr>
        <w:tab/>
        <w:t xml:space="preserve">      300</w:t>
      </w:r>
      <w:r w:rsidRPr="00F078A1">
        <w:rPr>
          <w:sz w:val="20"/>
          <w:szCs w:val="20"/>
        </w:rPr>
        <w:tab/>
        <w:t xml:space="preserve">  10.19%</w:t>
      </w:r>
    </w:p>
    <w:p w:rsidR="00626FB7" w:rsidRPr="00F078A1" w:rsidRDefault="00626FB7" w:rsidP="00626FB7">
      <w:pPr>
        <w:pStyle w:val="ListParagraph"/>
        <w:ind w:left="360" w:right="-180"/>
        <w:rPr>
          <w:sz w:val="20"/>
          <w:szCs w:val="20"/>
        </w:rPr>
      </w:pPr>
      <w:r w:rsidRPr="00F078A1">
        <w:rPr>
          <w:sz w:val="20"/>
          <w:szCs w:val="20"/>
        </w:rPr>
        <w:t>Construction</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2,575</w:t>
      </w:r>
      <w:r w:rsidRPr="00F078A1">
        <w:rPr>
          <w:sz w:val="20"/>
          <w:szCs w:val="20"/>
        </w:rPr>
        <w:tab/>
      </w:r>
      <w:r w:rsidRPr="00F078A1">
        <w:rPr>
          <w:sz w:val="20"/>
          <w:szCs w:val="20"/>
        </w:rPr>
        <w:tab/>
        <w:t xml:space="preserve">    2,882</w:t>
      </w:r>
      <w:r w:rsidRPr="00F078A1">
        <w:rPr>
          <w:sz w:val="20"/>
          <w:szCs w:val="20"/>
        </w:rPr>
        <w:tab/>
      </w:r>
      <w:r w:rsidRPr="00F078A1">
        <w:rPr>
          <w:sz w:val="20"/>
          <w:szCs w:val="20"/>
        </w:rPr>
        <w:tab/>
        <w:t xml:space="preserve">      307</w:t>
      </w:r>
      <w:r w:rsidRPr="00F078A1">
        <w:rPr>
          <w:sz w:val="20"/>
          <w:szCs w:val="20"/>
        </w:rPr>
        <w:tab/>
        <w:t xml:space="preserve">  11.92%</w:t>
      </w:r>
    </w:p>
    <w:p w:rsidR="00626FB7" w:rsidRPr="00F078A1" w:rsidRDefault="00626FB7" w:rsidP="00626FB7">
      <w:pPr>
        <w:pStyle w:val="ListParagraph"/>
        <w:ind w:left="360" w:right="-180"/>
        <w:rPr>
          <w:sz w:val="20"/>
          <w:szCs w:val="20"/>
        </w:rPr>
      </w:pPr>
      <w:r w:rsidRPr="00F078A1">
        <w:rPr>
          <w:sz w:val="20"/>
          <w:szCs w:val="20"/>
        </w:rPr>
        <w:t>Manufacturing</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8,596</w:t>
      </w:r>
      <w:r w:rsidRPr="00F078A1">
        <w:rPr>
          <w:sz w:val="20"/>
          <w:szCs w:val="20"/>
        </w:rPr>
        <w:tab/>
      </w:r>
      <w:r w:rsidRPr="00F078A1">
        <w:rPr>
          <w:sz w:val="20"/>
          <w:szCs w:val="20"/>
        </w:rPr>
        <w:tab/>
        <w:t xml:space="preserve">    9,339</w:t>
      </w:r>
      <w:r w:rsidRPr="00F078A1">
        <w:rPr>
          <w:sz w:val="20"/>
          <w:szCs w:val="20"/>
        </w:rPr>
        <w:tab/>
      </w:r>
      <w:r w:rsidRPr="00F078A1">
        <w:rPr>
          <w:sz w:val="20"/>
          <w:szCs w:val="20"/>
        </w:rPr>
        <w:tab/>
        <w:t xml:space="preserve">      743</w:t>
      </w:r>
      <w:r w:rsidRPr="00F078A1">
        <w:rPr>
          <w:sz w:val="20"/>
          <w:szCs w:val="20"/>
        </w:rPr>
        <w:tab/>
        <w:t xml:space="preserve">    8.64%</w:t>
      </w:r>
    </w:p>
    <w:p w:rsidR="00626FB7" w:rsidRPr="00F078A1" w:rsidRDefault="00626FB7" w:rsidP="00626FB7">
      <w:pPr>
        <w:pStyle w:val="ListParagraph"/>
        <w:ind w:left="360" w:right="-180"/>
        <w:rPr>
          <w:sz w:val="20"/>
          <w:szCs w:val="20"/>
        </w:rPr>
      </w:pPr>
      <w:r w:rsidRPr="00F078A1">
        <w:rPr>
          <w:sz w:val="20"/>
          <w:szCs w:val="20"/>
        </w:rPr>
        <w:t>Trade, Transportation &amp; Utilities</w:t>
      </w:r>
      <w:r w:rsidRPr="00F078A1">
        <w:rPr>
          <w:sz w:val="20"/>
          <w:szCs w:val="20"/>
        </w:rPr>
        <w:tab/>
      </w:r>
      <w:r w:rsidRPr="00F078A1">
        <w:rPr>
          <w:sz w:val="20"/>
          <w:szCs w:val="20"/>
        </w:rPr>
        <w:tab/>
      </w:r>
      <w:r w:rsidRPr="00F078A1">
        <w:rPr>
          <w:sz w:val="20"/>
          <w:szCs w:val="20"/>
        </w:rPr>
        <w:tab/>
        <w:t xml:space="preserve">  16,278</w:t>
      </w:r>
      <w:r w:rsidRPr="00F078A1">
        <w:rPr>
          <w:sz w:val="20"/>
          <w:szCs w:val="20"/>
        </w:rPr>
        <w:tab/>
      </w:r>
      <w:r w:rsidRPr="00F078A1">
        <w:rPr>
          <w:sz w:val="20"/>
          <w:szCs w:val="20"/>
        </w:rPr>
        <w:tab/>
        <w:t xml:space="preserve">  17,092</w:t>
      </w:r>
      <w:r w:rsidRPr="00F078A1">
        <w:rPr>
          <w:sz w:val="20"/>
          <w:szCs w:val="20"/>
        </w:rPr>
        <w:tab/>
      </w:r>
      <w:r w:rsidRPr="00F078A1">
        <w:rPr>
          <w:sz w:val="20"/>
          <w:szCs w:val="20"/>
        </w:rPr>
        <w:tab/>
        <w:t xml:space="preserve">      814</w:t>
      </w:r>
      <w:r w:rsidRPr="00F078A1">
        <w:rPr>
          <w:sz w:val="20"/>
          <w:szCs w:val="20"/>
        </w:rPr>
        <w:tab/>
        <w:t xml:space="preserve">    5.00%</w:t>
      </w:r>
    </w:p>
    <w:p w:rsidR="00626FB7" w:rsidRPr="00F078A1" w:rsidRDefault="00626FB7" w:rsidP="00626FB7">
      <w:pPr>
        <w:pStyle w:val="ListParagraph"/>
        <w:ind w:left="360" w:right="-180"/>
        <w:rPr>
          <w:sz w:val="20"/>
          <w:szCs w:val="20"/>
        </w:rPr>
      </w:pPr>
      <w:r w:rsidRPr="00F078A1">
        <w:rPr>
          <w:sz w:val="20"/>
          <w:szCs w:val="20"/>
        </w:rPr>
        <w:t>Information</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533</w:t>
      </w:r>
      <w:r w:rsidRPr="00F078A1">
        <w:rPr>
          <w:sz w:val="20"/>
          <w:szCs w:val="20"/>
        </w:rPr>
        <w:tab/>
      </w:r>
      <w:r w:rsidRPr="00F078A1">
        <w:rPr>
          <w:sz w:val="20"/>
          <w:szCs w:val="20"/>
        </w:rPr>
        <w:tab/>
        <w:t xml:space="preserve">        532</w:t>
      </w:r>
      <w:r w:rsidRPr="00F078A1">
        <w:rPr>
          <w:sz w:val="20"/>
          <w:szCs w:val="20"/>
        </w:rPr>
        <w:tab/>
      </w:r>
      <w:r w:rsidRPr="00F078A1">
        <w:rPr>
          <w:sz w:val="20"/>
          <w:szCs w:val="20"/>
        </w:rPr>
        <w:tab/>
        <w:t xml:space="preserve">         -1</w:t>
      </w:r>
      <w:r w:rsidRPr="00F078A1">
        <w:rPr>
          <w:sz w:val="20"/>
          <w:szCs w:val="20"/>
        </w:rPr>
        <w:tab/>
        <w:t xml:space="preserve">   -0.19%</w:t>
      </w:r>
    </w:p>
    <w:p w:rsidR="00626FB7" w:rsidRPr="00F078A1" w:rsidRDefault="00626FB7" w:rsidP="00626FB7">
      <w:pPr>
        <w:pStyle w:val="ListParagraph"/>
        <w:ind w:left="360" w:right="-180"/>
        <w:rPr>
          <w:sz w:val="20"/>
          <w:szCs w:val="20"/>
        </w:rPr>
      </w:pPr>
      <w:r w:rsidRPr="00F078A1">
        <w:rPr>
          <w:sz w:val="20"/>
          <w:szCs w:val="20"/>
        </w:rPr>
        <w:t>Financial Activities</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2,483</w:t>
      </w:r>
      <w:r w:rsidRPr="00F078A1">
        <w:rPr>
          <w:sz w:val="20"/>
          <w:szCs w:val="20"/>
        </w:rPr>
        <w:tab/>
      </w:r>
      <w:r w:rsidRPr="00F078A1">
        <w:rPr>
          <w:sz w:val="20"/>
          <w:szCs w:val="20"/>
        </w:rPr>
        <w:tab/>
        <w:t xml:space="preserve">     2,861</w:t>
      </w:r>
      <w:r w:rsidRPr="00F078A1">
        <w:rPr>
          <w:sz w:val="20"/>
          <w:szCs w:val="20"/>
        </w:rPr>
        <w:tab/>
      </w:r>
      <w:r w:rsidRPr="00F078A1">
        <w:rPr>
          <w:sz w:val="20"/>
          <w:szCs w:val="20"/>
        </w:rPr>
        <w:tab/>
        <w:t xml:space="preserve">      378</w:t>
      </w:r>
      <w:r w:rsidRPr="00F078A1">
        <w:rPr>
          <w:sz w:val="20"/>
          <w:szCs w:val="20"/>
        </w:rPr>
        <w:tab/>
        <w:t xml:space="preserve">   15.22%</w:t>
      </w:r>
    </w:p>
    <w:p w:rsidR="00626FB7" w:rsidRPr="00F078A1" w:rsidRDefault="00626FB7" w:rsidP="00626FB7">
      <w:pPr>
        <w:pStyle w:val="ListParagraph"/>
        <w:ind w:left="360" w:right="-180"/>
        <w:rPr>
          <w:sz w:val="20"/>
          <w:szCs w:val="20"/>
        </w:rPr>
      </w:pPr>
      <w:r w:rsidRPr="00F078A1">
        <w:rPr>
          <w:sz w:val="20"/>
          <w:szCs w:val="20"/>
        </w:rPr>
        <w:t>Professional &amp; Business Services</w:t>
      </w:r>
      <w:r w:rsidRPr="00F078A1">
        <w:rPr>
          <w:sz w:val="20"/>
          <w:szCs w:val="20"/>
        </w:rPr>
        <w:tab/>
      </w:r>
      <w:r w:rsidRPr="00F078A1">
        <w:rPr>
          <w:sz w:val="20"/>
          <w:szCs w:val="20"/>
        </w:rPr>
        <w:tab/>
      </w:r>
      <w:r w:rsidRPr="00F078A1">
        <w:rPr>
          <w:sz w:val="20"/>
          <w:szCs w:val="20"/>
        </w:rPr>
        <w:tab/>
        <w:t xml:space="preserve">    3,129</w:t>
      </w:r>
      <w:r w:rsidRPr="00F078A1">
        <w:rPr>
          <w:sz w:val="20"/>
          <w:szCs w:val="20"/>
        </w:rPr>
        <w:tab/>
      </w:r>
      <w:r w:rsidRPr="00F078A1">
        <w:rPr>
          <w:sz w:val="20"/>
          <w:szCs w:val="20"/>
        </w:rPr>
        <w:tab/>
        <w:t xml:space="preserve">     3,545</w:t>
      </w:r>
      <w:r w:rsidRPr="00F078A1">
        <w:rPr>
          <w:sz w:val="20"/>
          <w:szCs w:val="20"/>
        </w:rPr>
        <w:tab/>
      </w:r>
      <w:r w:rsidRPr="00F078A1">
        <w:rPr>
          <w:sz w:val="20"/>
          <w:szCs w:val="20"/>
        </w:rPr>
        <w:tab/>
        <w:t xml:space="preserve">      416</w:t>
      </w:r>
      <w:r w:rsidRPr="00F078A1">
        <w:rPr>
          <w:sz w:val="20"/>
          <w:szCs w:val="20"/>
        </w:rPr>
        <w:tab/>
        <w:t xml:space="preserve">   13.29%</w:t>
      </w:r>
    </w:p>
    <w:p w:rsidR="00626FB7" w:rsidRPr="00F078A1" w:rsidRDefault="00626FB7" w:rsidP="00626FB7">
      <w:pPr>
        <w:pStyle w:val="ListParagraph"/>
        <w:ind w:left="360" w:right="-180"/>
        <w:rPr>
          <w:sz w:val="20"/>
          <w:szCs w:val="20"/>
        </w:rPr>
      </w:pPr>
      <w:r w:rsidRPr="00F078A1">
        <w:rPr>
          <w:sz w:val="20"/>
          <w:szCs w:val="20"/>
        </w:rPr>
        <w:t>Education and Health Service</w:t>
      </w:r>
      <w:r w:rsidRPr="00F078A1">
        <w:rPr>
          <w:sz w:val="20"/>
          <w:szCs w:val="20"/>
        </w:rPr>
        <w:tab/>
      </w:r>
      <w:r w:rsidRPr="00F078A1">
        <w:rPr>
          <w:sz w:val="20"/>
          <w:szCs w:val="20"/>
        </w:rPr>
        <w:tab/>
      </w:r>
      <w:r w:rsidRPr="00F078A1">
        <w:rPr>
          <w:sz w:val="20"/>
          <w:szCs w:val="20"/>
        </w:rPr>
        <w:tab/>
      </w:r>
      <w:r w:rsidRPr="00F078A1">
        <w:rPr>
          <w:sz w:val="20"/>
          <w:szCs w:val="20"/>
        </w:rPr>
        <w:tab/>
        <w:t xml:space="preserve">  20,388</w:t>
      </w:r>
      <w:r w:rsidRPr="00F078A1">
        <w:rPr>
          <w:sz w:val="20"/>
          <w:szCs w:val="20"/>
        </w:rPr>
        <w:tab/>
      </w:r>
      <w:r w:rsidRPr="00F078A1">
        <w:rPr>
          <w:sz w:val="20"/>
          <w:szCs w:val="20"/>
        </w:rPr>
        <w:tab/>
        <w:t xml:space="preserve">   24,322</w:t>
      </w:r>
      <w:r w:rsidRPr="00F078A1">
        <w:rPr>
          <w:sz w:val="20"/>
          <w:szCs w:val="20"/>
        </w:rPr>
        <w:tab/>
      </w:r>
      <w:r w:rsidRPr="00F078A1">
        <w:rPr>
          <w:sz w:val="20"/>
          <w:szCs w:val="20"/>
        </w:rPr>
        <w:tab/>
        <w:t xml:space="preserve">   3,934</w:t>
      </w:r>
      <w:r w:rsidRPr="00F078A1">
        <w:rPr>
          <w:sz w:val="20"/>
          <w:szCs w:val="20"/>
        </w:rPr>
        <w:tab/>
        <w:t xml:space="preserve">   19.30%</w:t>
      </w:r>
    </w:p>
    <w:p w:rsidR="00626FB7" w:rsidRPr="00F078A1" w:rsidRDefault="00626FB7" w:rsidP="00626FB7">
      <w:pPr>
        <w:pStyle w:val="ListParagraph"/>
        <w:ind w:left="360" w:right="-180"/>
        <w:rPr>
          <w:sz w:val="20"/>
          <w:szCs w:val="20"/>
        </w:rPr>
      </w:pPr>
      <w:r w:rsidRPr="00F078A1">
        <w:rPr>
          <w:sz w:val="20"/>
          <w:szCs w:val="20"/>
        </w:rPr>
        <w:t>Leisure &amp; Hospitality</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6,146</w:t>
      </w:r>
      <w:r w:rsidRPr="00F078A1">
        <w:rPr>
          <w:sz w:val="20"/>
          <w:szCs w:val="20"/>
        </w:rPr>
        <w:tab/>
      </w:r>
      <w:r w:rsidRPr="00F078A1">
        <w:rPr>
          <w:sz w:val="20"/>
          <w:szCs w:val="20"/>
        </w:rPr>
        <w:tab/>
        <w:t xml:space="preserve">     8,142</w:t>
      </w:r>
      <w:r w:rsidRPr="00F078A1">
        <w:rPr>
          <w:sz w:val="20"/>
          <w:szCs w:val="20"/>
        </w:rPr>
        <w:tab/>
      </w:r>
      <w:r w:rsidRPr="00F078A1">
        <w:rPr>
          <w:sz w:val="20"/>
          <w:szCs w:val="20"/>
        </w:rPr>
        <w:tab/>
        <w:t xml:space="preserve">   1,996</w:t>
      </w:r>
      <w:r w:rsidRPr="00F078A1">
        <w:rPr>
          <w:sz w:val="20"/>
          <w:szCs w:val="20"/>
        </w:rPr>
        <w:tab/>
        <w:t xml:space="preserve">   32.48%</w:t>
      </w:r>
    </w:p>
    <w:p w:rsidR="00626FB7" w:rsidRPr="00F078A1" w:rsidRDefault="00626FB7" w:rsidP="00626FB7">
      <w:pPr>
        <w:pStyle w:val="ListParagraph"/>
        <w:ind w:left="360" w:right="-180"/>
        <w:rPr>
          <w:sz w:val="20"/>
          <w:szCs w:val="20"/>
        </w:rPr>
      </w:pPr>
      <w:r w:rsidRPr="00F078A1">
        <w:rPr>
          <w:sz w:val="20"/>
          <w:szCs w:val="20"/>
        </w:rPr>
        <w:t>Other Services (except Government)</w:t>
      </w:r>
      <w:r w:rsidRPr="00F078A1">
        <w:rPr>
          <w:sz w:val="20"/>
          <w:szCs w:val="20"/>
        </w:rPr>
        <w:tab/>
      </w:r>
      <w:r w:rsidRPr="00F078A1">
        <w:rPr>
          <w:sz w:val="20"/>
          <w:szCs w:val="20"/>
        </w:rPr>
        <w:tab/>
      </w:r>
      <w:r w:rsidRPr="00F078A1">
        <w:rPr>
          <w:sz w:val="20"/>
          <w:szCs w:val="20"/>
        </w:rPr>
        <w:tab/>
        <w:t xml:space="preserve">    2,622</w:t>
      </w:r>
      <w:r w:rsidRPr="00F078A1">
        <w:rPr>
          <w:sz w:val="20"/>
          <w:szCs w:val="20"/>
        </w:rPr>
        <w:tab/>
      </w:r>
      <w:r w:rsidRPr="00F078A1">
        <w:rPr>
          <w:sz w:val="20"/>
          <w:szCs w:val="20"/>
        </w:rPr>
        <w:tab/>
        <w:t xml:space="preserve">     3,018</w:t>
      </w:r>
      <w:r w:rsidRPr="00F078A1">
        <w:rPr>
          <w:sz w:val="20"/>
          <w:szCs w:val="20"/>
        </w:rPr>
        <w:tab/>
      </w:r>
      <w:r w:rsidRPr="00F078A1">
        <w:rPr>
          <w:sz w:val="20"/>
          <w:szCs w:val="20"/>
        </w:rPr>
        <w:tab/>
        <w:t xml:space="preserve">      396</w:t>
      </w:r>
      <w:r w:rsidRPr="00F078A1">
        <w:rPr>
          <w:sz w:val="20"/>
          <w:szCs w:val="20"/>
        </w:rPr>
        <w:tab/>
        <w:t xml:space="preserve">   15.10%</w:t>
      </w:r>
    </w:p>
    <w:p w:rsidR="00626FB7" w:rsidRPr="00F078A1" w:rsidRDefault="00626FB7" w:rsidP="00626FB7">
      <w:pPr>
        <w:pStyle w:val="ListParagraph"/>
        <w:ind w:left="360" w:right="-180"/>
        <w:rPr>
          <w:sz w:val="20"/>
          <w:szCs w:val="20"/>
        </w:rPr>
      </w:pPr>
      <w:r w:rsidRPr="00F078A1">
        <w:rPr>
          <w:sz w:val="20"/>
          <w:szCs w:val="20"/>
        </w:rPr>
        <w:t>Government</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6,005</w:t>
      </w:r>
      <w:r w:rsidRPr="00F078A1">
        <w:rPr>
          <w:sz w:val="20"/>
          <w:szCs w:val="20"/>
        </w:rPr>
        <w:tab/>
      </w:r>
      <w:r w:rsidRPr="00F078A1">
        <w:rPr>
          <w:sz w:val="20"/>
          <w:szCs w:val="20"/>
        </w:rPr>
        <w:tab/>
        <w:t xml:space="preserve">     6,380</w:t>
      </w:r>
      <w:r w:rsidRPr="00F078A1">
        <w:rPr>
          <w:sz w:val="20"/>
          <w:szCs w:val="20"/>
        </w:rPr>
        <w:tab/>
      </w:r>
      <w:r w:rsidRPr="00F078A1">
        <w:rPr>
          <w:sz w:val="20"/>
          <w:szCs w:val="20"/>
        </w:rPr>
        <w:tab/>
        <w:t xml:space="preserve">      375</w:t>
      </w:r>
      <w:r w:rsidRPr="00F078A1">
        <w:rPr>
          <w:sz w:val="20"/>
          <w:szCs w:val="20"/>
        </w:rPr>
        <w:tab/>
        <w:t xml:space="preserve">     6.24%</w:t>
      </w:r>
    </w:p>
    <w:p w:rsidR="00626FB7" w:rsidRPr="00C31D9C" w:rsidRDefault="00626FB7" w:rsidP="00626FB7">
      <w:pPr>
        <w:pStyle w:val="ListParagraph"/>
        <w:ind w:left="360" w:right="-180"/>
        <w:rPr>
          <w:color w:val="0000FF"/>
          <w:sz w:val="20"/>
          <w:szCs w:val="20"/>
        </w:rPr>
      </w:pPr>
    </w:p>
    <w:p w:rsidR="00626FB7" w:rsidRPr="00C31D9C" w:rsidRDefault="00626FB7" w:rsidP="00626FB7">
      <w:pPr>
        <w:pStyle w:val="ListParagraph"/>
        <w:ind w:left="360" w:right="-180"/>
        <w:rPr>
          <w:color w:val="0000FF"/>
          <w:sz w:val="20"/>
          <w:szCs w:val="20"/>
        </w:rPr>
      </w:pPr>
    </w:p>
    <w:p w:rsidR="00626FB7" w:rsidRPr="00F078A1" w:rsidRDefault="00626FB7" w:rsidP="00626FB7">
      <w:pPr>
        <w:pStyle w:val="ListParagraph"/>
        <w:ind w:left="360" w:right="-180"/>
        <w:rPr>
          <w:b/>
          <w:sz w:val="20"/>
          <w:szCs w:val="20"/>
        </w:rPr>
      </w:pPr>
      <w:r w:rsidRPr="00C31D9C">
        <w:rPr>
          <w:color w:val="0000FF"/>
          <w:sz w:val="20"/>
          <w:szCs w:val="20"/>
        </w:rPr>
        <w:tab/>
      </w:r>
      <w:r w:rsidRPr="00F078A1">
        <w:rPr>
          <w:b/>
          <w:sz w:val="20"/>
          <w:szCs w:val="20"/>
        </w:rPr>
        <w:t>Projected Occupational Growth 2012-2022</w:t>
      </w:r>
    </w:p>
    <w:p w:rsidR="00626FB7" w:rsidRPr="00F078A1" w:rsidRDefault="00626FB7" w:rsidP="00626FB7">
      <w:pPr>
        <w:pStyle w:val="ListParagraph"/>
        <w:ind w:left="360" w:right="-180"/>
        <w:rPr>
          <w:b/>
          <w:sz w:val="20"/>
          <w:szCs w:val="20"/>
        </w:rPr>
      </w:pP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2012</w:t>
      </w:r>
      <w:r w:rsidRPr="00F078A1">
        <w:rPr>
          <w:b/>
          <w:sz w:val="20"/>
          <w:szCs w:val="20"/>
        </w:rPr>
        <w:tab/>
        <w:t xml:space="preserve">       2022</w:t>
      </w:r>
      <w:r w:rsidRPr="00F078A1">
        <w:rPr>
          <w:b/>
          <w:sz w:val="20"/>
          <w:szCs w:val="20"/>
        </w:rPr>
        <w:tab/>
      </w:r>
      <w:r w:rsidRPr="00F078A1">
        <w:rPr>
          <w:b/>
          <w:sz w:val="20"/>
          <w:szCs w:val="20"/>
        </w:rPr>
        <w:tab/>
      </w:r>
      <w:r w:rsidRPr="00F078A1">
        <w:rPr>
          <w:b/>
          <w:sz w:val="20"/>
          <w:szCs w:val="20"/>
        </w:rPr>
        <w:tab/>
        <w:t xml:space="preserve">      Total</w:t>
      </w:r>
    </w:p>
    <w:p w:rsidR="00626FB7" w:rsidRPr="00F078A1" w:rsidRDefault="00626FB7" w:rsidP="00626FB7">
      <w:pPr>
        <w:pStyle w:val="ListParagraph"/>
        <w:ind w:left="360" w:right="-180"/>
        <w:rPr>
          <w:b/>
          <w:sz w:val="20"/>
          <w:szCs w:val="20"/>
        </w:rPr>
      </w:pP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Estimated</w:t>
      </w:r>
      <w:r w:rsidRPr="00F078A1">
        <w:rPr>
          <w:b/>
          <w:sz w:val="20"/>
          <w:szCs w:val="20"/>
        </w:rPr>
        <w:tab/>
        <w:t xml:space="preserve">   Projected           Net  </w:t>
      </w:r>
      <w:r w:rsidRPr="00F078A1">
        <w:rPr>
          <w:b/>
          <w:sz w:val="20"/>
          <w:szCs w:val="20"/>
        </w:rPr>
        <w:tab/>
        <w:t>Percent</w:t>
      </w:r>
      <w:r w:rsidRPr="00F078A1">
        <w:rPr>
          <w:b/>
          <w:sz w:val="20"/>
          <w:szCs w:val="20"/>
        </w:rPr>
        <w:tab/>
        <w:t xml:space="preserve">      Annual</w:t>
      </w:r>
    </w:p>
    <w:p w:rsidR="00626FB7" w:rsidRPr="00F078A1" w:rsidRDefault="00626FB7" w:rsidP="00626FB7">
      <w:pPr>
        <w:pStyle w:val="ListParagraph"/>
        <w:ind w:left="360" w:right="-180"/>
        <w:rPr>
          <w:b/>
          <w:sz w:val="20"/>
          <w:szCs w:val="20"/>
        </w:rPr>
      </w:pPr>
      <w:r w:rsidRPr="00F078A1">
        <w:rPr>
          <w:b/>
          <w:sz w:val="20"/>
          <w:szCs w:val="20"/>
        </w:rPr>
        <w:t>Occupations</w:t>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Employment</w:t>
      </w:r>
      <w:r w:rsidRPr="00F078A1">
        <w:rPr>
          <w:b/>
          <w:sz w:val="20"/>
          <w:szCs w:val="20"/>
        </w:rPr>
        <w:tab/>
        <w:t>Employment     Growth</w:t>
      </w:r>
      <w:r w:rsidRPr="00F078A1">
        <w:rPr>
          <w:b/>
          <w:sz w:val="20"/>
          <w:szCs w:val="20"/>
        </w:rPr>
        <w:tab/>
        <w:t>Growth</w:t>
      </w:r>
      <w:r w:rsidRPr="00F078A1">
        <w:rPr>
          <w:b/>
          <w:sz w:val="20"/>
          <w:szCs w:val="20"/>
        </w:rPr>
        <w:tab/>
        <w:t xml:space="preserve">   Openings</w:t>
      </w:r>
    </w:p>
    <w:p w:rsidR="00626FB7" w:rsidRPr="00F078A1" w:rsidRDefault="00626FB7" w:rsidP="00626FB7">
      <w:pPr>
        <w:pStyle w:val="ListParagraph"/>
        <w:ind w:left="360" w:right="-180"/>
        <w:rPr>
          <w:sz w:val="20"/>
          <w:szCs w:val="20"/>
        </w:rPr>
      </w:pPr>
      <w:r w:rsidRPr="00F078A1">
        <w:rPr>
          <w:sz w:val="20"/>
          <w:szCs w:val="20"/>
        </w:rPr>
        <w:t>Total, All Occupations</w:t>
      </w:r>
      <w:r w:rsidRPr="00F078A1">
        <w:rPr>
          <w:sz w:val="20"/>
          <w:szCs w:val="20"/>
        </w:rPr>
        <w:tab/>
      </w:r>
      <w:r w:rsidRPr="00F078A1">
        <w:rPr>
          <w:sz w:val="20"/>
          <w:szCs w:val="20"/>
        </w:rPr>
        <w:tab/>
      </w:r>
      <w:r w:rsidRPr="00F078A1">
        <w:rPr>
          <w:sz w:val="20"/>
          <w:szCs w:val="20"/>
        </w:rPr>
        <w:tab/>
      </w:r>
      <w:r w:rsidRPr="00F078A1">
        <w:rPr>
          <w:sz w:val="20"/>
          <w:szCs w:val="20"/>
        </w:rPr>
        <w:tab/>
        <w:t xml:space="preserve">       83,452</w:t>
      </w:r>
      <w:r w:rsidRPr="00F078A1">
        <w:rPr>
          <w:sz w:val="20"/>
          <w:szCs w:val="20"/>
        </w:rPr>
        <w:tab/>
        <w:t xml:space="preserve">      94,994           11,542</w:t>
      </w:r>
      <w:r w:rsidRPr="00F078A1">
        <w:rPr>
          <w:sz w:val="20"/>
          <w:szCs w:val="20"/>
        </w:rPr>
        <w:tab/>
        <w:t xml:space="preserve"> 13.83%</w:t>
      </w:r>
      <w:r w:rsidRPr="00F078A1">
        <w:rPr>
          <w:sz w:val="20"/>
          <w:szCs w:val="20"/>
        </w:rPr>
        <w:tab/>
        <w:t xml:space="preserve">      3,097</w:t>
      </w:r>
    </w:p>
    <w:p w:rsidR="00626FB7" w:rsidRPr="00F078A1" w:rsidRDefault="00626FB7" w:rsidP="00626FB7">
      <w:pPr>
        <w:pStyle w:val="ListParagraph"/>
        <w:ind w:left="360" w:right="-180"/>
        <w:rPr>
          <w:sz w:val="20"/>
          <w:szCs w:val="20"/>
        </w:rPr>
      </w:pPr>
      <w:r w:rsidRPr="00F078A1">
        <w:rPr>
          <w:sz w:val="20"/>
          <w:szCs w:val="20"/>
        </w:rPr>
        <w:t>Management Occupations</w:t>
      </w:r>
      <w:r w:rsidRPr="00F078A1">
        <w:rPr>
          <w:sz w:val="20"/>
          <w:szCs w:val="20"/>
        </w:rPr>
        <w:tab/>
      </w:r>
      <w:r w:rsidRPr="00F078A1">
        <w:rPr>
          <w:sz w:val="20"/>
          <w:szCs w:val="20"/>
        </w:rPr>
        <w:tab/>
      </w:r>
      <w:r w:rsidRPr="00F078A1">
        <w:rPr>
          <w:sz w:val="20"/>
          <w:szCs w:val="20"/>
        </w:rPr>
        <w:tab/>
        <w:t xml:space="preserve">       11,295</w:t>
      </w:r>
      <w:r w:rsidRPr="00F078A1">
        <w:rPr>
          <w:sz w:val="20"/>
          <w:szCs w:val="20"/>
        </w:rPr>
        <w:tab/>
        <w:t xml:space="preserve">   </w:t>
      </w:r>
      <w:r w:rsidR="002C64EA" w:rsidRPr="00F078A1">
        <w:rPr>
          <w:sz w:val="20"/>
          <w:szCs w:val="20"/>
        </w:rPr>
        <w:t xml:space="preserve">   12,946             1,651</w:t>
      </w:r>
      <w:r w:rsidR="002C64EA" w:rsidRPr="00F078A1">
        <w:rPr>
          <w:sz w:val="20"/>
          <w:szCs w:val="20"/>
        </w:rPr>
        <w:tab/>
        <w:t xml:space="preserve"> 14.</w:t>
      </w:r>
      <w:r w:rsidRPr="00F078A1">
        <w:rPr>
          <w:sz w:val="20"/>
          <w:szCs w:val="20"/>
        </w:rPr>
        <w:t>62%</w:t>
      </w:r>
      <w:r w:rsidRPr="00F078A1">
        <w:rPr>
          <w:sz w:val="20"/>
          <w:szCs w:val="20"/>
        </w:rPr>
        <w:tab/>
        <w:t xml:space="preserve">         362</w:t>
      </w:r>
    </w:p>
    <w:p w:rsidR="00626FB7" w:rsidRPr="00F078A1" w:rsidRDefault="00626FB7" w:rsidP="00626FB7">
      <w:pPr>
        <w:pStyle w:val="ListParagraph"/>
        <w:ind w:left="360" w:right="-180"/>
        <w:rPr>
          <w:sz w:val="20"/>
          <w:szCs w:val="20"/>
        </w:rPr>
      </w:pPr>
      <w:r w:rsidRPr="00F078A1">
        <w:rPr>
          <w:sz w:val="20"/>
          <w:szCs w:val="20"/>
        </w:rPr>
        <w:t xml:space="preserve">Business &amp; Financial Operations Occupations   </w:t>
      </w:r>
      <w:r w:rsidRPr="00F078A1">
        <w:rPr>
          <w:sz w:val="20"/>
          <w:szCs w:val="20"/>
        </w:rPr>
        <w:tab/>
        <w:t xml:space="preserve">         1,359</w:t>
      </w:r>
      <w:r w:rsidRPr="00F078A1">
        <w:rPr>
          <w:sz w:val="20"/>
          <w:szCs w:val="20"/>
        </w:rPr>
        <w:tab/>
        <w:t xml:space="preserve">        1,549</w:t>
      </w:r>
      <w:r w:rsidRPr="00F078A1">
        <w:rPr>
          <w:sz w:val="20"/>
          <w:szCs w:val="20"/>
        </w:rPr>
        <w:tab/>
        <w:t xml:space="preserve">   190</w:t>
      </w:r>
      <w:r w:rsidRPr="00F078A1">
        <w:rPr>
          <w:sz w:val="20"/>
          <w:szCs w:val="20"/>
        </w:rPr>
        <w:tab/>
        <w:t xml:space="preserve"> 13.98%</w:t>
      </w:r>
      <w:r w:rsidRPr="00F078A1">
        <w:rPr>
          <w:sz w:val="20"/>
          <w:szCs w:val="20"/>
        </w:rPr>
        <w:tab/>
        <w:t xml:space="preserve">           47</w:t>
      </w:r>
    </w:p>
    <w:p w:rsidR="00626FB7" w:rsidRPr="00F078A1" w:rsidRDefault="00626FB7" w:rsidP="00626FB7">
      <w:pPr>
        <w:pStyle w:val="ListParagraph"/>
        <w:ind w:left="360" w:right="-180"/>
        <w:rPr>
          <w:sz w:val="20"/>
          <w:szCs w:val="20"/>
        </w:rPr>
      </w:pPr>
      <w:r w:rsidRPr="00F078A1">
        <w:rPr>
          <w:sz w:val="20"/>
          <w:szCs w:val="20"/>
        </w:rPr>
        <w:t>Computer &amp; Mathematical Occupations</w:t>
      </w:r>
      <w:r w:rsidRPr="00F078A1">
        <w:rPr>
          <w:sz w:val="20"/>
          <w:szCs w:val="20"/>
        </w:rPr>
        <w:tab/>
      </w:r>
      <w:r w:rsidRPr="00F078A1">
        <w:rPr>
          <w:sz w:val="20"/>
          <w:szCs w:val="20"/>
        </w:rPr>
        <w:tab/>
        <w:t xml:space="preserve">            339</w:t>
      </w:r>
      <w:r w:rsidRPr="00F078A1">
        <w:rPr>
          <w:sz w:val="20"/>
          <w:szCs w:val="20"/>
        </w:rPr>
        <w:tab/>
        <w:t xml:space="preserve">           393</w:t>
      </w:r>
      <w:r w:rsidRPr="00F078A1">
        <w:rPr>
          <w:sz w:val="20"/>
          <w:szCs w:val="20"/>
        </w:rPr>
        <w:tab/>
        <w:t xml:space="preserve">     54</w:t>
      </w:r>
      <w:r w:rsidRPr="00F078A1">
        <w:rPr>
          <w:sz w:val="20"/>
          <w:szCs w:val="20"/>
        </w:rPr>
        <w:tab/>
        <w:t xml:space="preserve"> 15.93%</w:t>
      </w:r>
      <w:r w:rsidRPr="00F078A1">
        <w:rPr>
          <w:sz w:val="20"/>
          <w:szCs w:val="20"/>
        </w:rPr>
        <w:tab/>
        <w:t xml:space="preserve">           11</w:t>
      </w:r>
    </w:p>
    <w:p w:rsidR="00626FB7" w:rsidRPr="00F078A1" w:rsidRDefault="00626FB7" w:rsidP="00626FB7">
      <w:pPr>
        <w:pStyle w:val="ListParagraph"/>
        <w:ind w:left="360" w:right="-180"/>
        <w:rPr>
          <w:sz w:val="20"/>
          <w:szCs w:val="20"/>
        </w:rPr>
      </w:pPr>
      <w:r w:rsidRPr="00F078A1">
        <w:rPr>
          <w:sz w:val="20"/>
          <w:szCs w:val="20"/>
        </w:rPr>
        <w:t>Architecture &amp; Engineering Occupations</w:t>
      </w:r>
      <w:r w:rsidRPr="00F078A1">
        <w:rPr>
          <w:sz w:val="20"/>
          <w:szCs w:val="20"/>
        </w:rPr>
        <w:tab/>
        <w:t xml:space="preserve">            441</w:t>
      </w:r>
      <w:r w:rsidRPr="00F078A1">
        <w:rPr>
          <w:sz w:val="20"/>
          <w:szCs w:val="20"/>
        </w:rPr>
        <w:tab/>
        <w:t xml:space="preserve">           481</w:t>
      </w:r>
      <w:r w:rsidRPr="00F078A1">
        <w:rPr>
          <w:sz w:val="20"/>
          <w:szCs w:val="20"/>
        </w:rPr>
        <w:tab/>
        <w:t xml:space="preserve">     40</w:t>
      </w:r>
      <w:r w:rsidRPr="00F078A1">
        <w:rPr>
          <w:sz w:val="20"/>
          <w:szCs w:val="20"/>
        </w:rPr>
        <w:tab/>
        <w:t xml:space="preserve">    9.07%</w:t>
      </w:r>
      <w:r w:rsidRPr="00F078A1">
        <w:rPr>
          <w:sz w:val="20"/>
          <w:szCs w:val="20"/>
        </w:rPr>
        <w:tab/>
        <w:t xml:space="preserve">           15</w:t>
      </w:r>
    </w:p>
    <w:p w:rsidR="00626FB7" w:rsidRPr="00F078A1" w:rsidRDefault="00626FB7" w:rsidP="00626FB7">
      <w:pPr>
        <w:pStyle w:val="ListParagraph"/>
        <w:ind w:left="360" w:right="-180"/>
        <w:rPr>
          <w:sz w:val="20"/>
          <w:szCs w:val="20"/>
        </w:rPr>
      </w:pPr>
      <w:r w:rsidRPr="00F078A1">
        <w:rPr>
          <w:sz w:val="20"/>
          <w:szCs w:val="20"/>
        </w:rPr>
        <w:t>Life, Physical &amp; Social Science Occupations</w:t>
      </w:r>
      <w:r w:rsidRPr="00F078A1">
        <w:rPr>
          <w:sz w:val="20"/>
          <w:szCs w:val="20"/>
        </w:rPr>
        <w:tab/>
        <w:t xml:space="preserve">            276</w:t>
      </w:r>
      <w:r w:rsidRPr="00F078A1">
        <w:rPr>
          <w:sz w:val="20"/>
          <w:szCs w:val="20"/>
        </w:rPr>
        <w:tab/>
        <w:t xml:space="preserve">           313</w:t>
      </w:r>
      <w:r w:rsidRPr="00F078A1">
        <w:rPr>
          <w:sz w:val="20"/>
          <w:szCs w:val="20"/>
        </w:rPr>
        <w:tab/>
        <w:t xml:space="preserve">     37</w:t>
      </w:r>
      <w:r w:rsidRPr="00F078A1">
        <w:rPr>
          <w:sz w:val="20"/>
          <w:szCs w:val="20"/>
        </w:rPr>
        <w:tab/>
        <w:t xml:space="preserve">   13.41%          12</w:t>
      </w:r>
    </w:p>
    <w:p w:rsidR="00626FB7" w:rsidRPr="00F078A1" w:rsidRDefault="00626FB7" w:rsidP="00626FB7">
      <w:pPr>
        <w:pStyle w:val="ListParagraph"/>
        <w:ind w:left="360" w:right="-180"/>
        <w:rPr>
          <w:sz w:val="20"/>
          <w:szCs w:val="20"/>
        </w:rPr>
      </w:pPr>
      <w:r w:rsidRPr="00F078A1">
        <w:rPr>
          <w:sz w:val="20"/>
          <w:szCs w:val="20"/>
        </w:rPr>
        <w:t>Community &amp; Social Service Occupations</w:t>
      </w:r>
      <w:r w:rsidRPr="00F078A1">
        <w:rPr>
          <w:sz w:val="20"/>
          <w:szCs w:val="20"/>
        </w:rPr>
        <w:tab/>
        <w:t xml:space="preserve">         1,299</w:t>
      </w:r>
      <w:r w:rsidRPr="00F078A1">
        <w:rPr>
          <w:sz w:val="20"/>
          <w:szCs w:val="20"/>
        </w:rPr>
        <w:tab/>
        <w:t xml:space="preserve">        1,529</w:t>
      </w:r>
      <w:r w:rsidRPr="00F078A1">
        <w:rPr>
          <w:sz w:val="20"/>
          <w:szCs w:val="20"/>
        </w:rPr>
        <w:tab/>
        <w:t xml:space="preserve">   230</w:t>
      </w:r>
      <w:r w:rsidRPr="00F078A1">
        <w:rPr>
          <w:sz w:val="20"/>
          <w:szCs w:val="20"/>
        </w:rPr>
        <w:tab/>
        <w:t xml:space="preserve">   17.71%          52</w:t>
      </w:r>
    </w:p>
    <w:p w:rsidR="00626FB7" w:rsidRPr="00F078A1" w:rsidRDefault="00626FB7" w:rsidP="00626FB7">
      <w:pPr>
        <w:pStyle w:val="ListParagraph"/>
        <w:ind w:left="360" w:right="-180"/>
        <w:rPr>
          <w:sz w:val="20"/>
          <w:szCs w:val="20"/>
        </w:rPr>
      </w:pPr>
      <w:r w:rsidRPr="00F078A1">
        <w:rPr>
          <w:sz w:val="20"/>
          <w:szCs w:val="20"/>
        </w:rPr>
        <w:t>Legal Occupations</w:t>
      </w:r>
      <w:r w:rsidRPr="00F078A1">
        <w:rPr>
          <w:sz w:val="20"/>
          <w:szCs w:val="20"/>
        </w:rPr>
        <w:tab/>
      </w:r>
      <w:r w:rsidRPr="00F078A1">
        <w:rPr>
          <w:sz w:val="20"/>
          <w:szCs w:val="20"/>
        </w:rPr>
        <w:tab/>
      </w:r>
      <w:r w:rsidRPr="00F078A1">
        <w:rPr>
          <w:sz w:val="20"/>
          <w:szCs w:val="20"/>
        </w:rPr>
        <w:tab/>
      </w:r>
      <w:r w:rsidRPr="00F078A1">
        <w:rPr>
          <w:sz w:val="20"/>
          <w:szCs w:val="20"/>
        </w:rPr>
        <w:tab/>
        <w:t xml:space="preserve">            282</w:t>
      </w:r>
      <w:r w:rsidRPr="00F078A1">
        <w:rPr>
          <w:sz w:val="20"/>
          <w:szCs w:val="20"/>
        </w:rPr>
        <w:tab/>
        <w:t xml:space="preserve">           309</w:t>
      </w:r>
      <w:r w:rsidRPr="00F078A1">
        <w:rPr>
          <w:sz w:val="20"/>
          <w:szCs w:val="20"/>
        </w:rPr>
        <w:tab/>
        <w:t xml:space="preserve">     27</w:t>
      </w:r>
      <w:r w:rsidRPr="00F078A1">
        <w:rPr>
          <w:sz w:val="20"/>
          <w:szCs w:val="20"/>
        </w:rPr>
        <w:tab/>
        <w:t xml:space="preserve">     9.57%             8</w:t>
      </w:r>
    </w:p>
    <w:p w:rsidR="00626FB7" w:rsidRPr="00F078A1" w:rsidRDefault="00626FB7" w:rsidP="00626FB7">
      <w:pPr>
        <w:pStyle w:val="ListParagraph"/>
        <w:ind w:left="360" w:right="-180"/>
        <w:rPr>
          <w:sz w:val="20"/>
          <w:szCs w:val="20"/>
        </w:rPr>
      </w:pPr>
      <w:r w:rsidRPr="00F078A1">
        <w:rPr>
          <w:sz w:val="20"/>
          <w:szCs w:val="20"/>
        </w:rPr>
        <w:t>Education, Training &amp; Library Occupations</w:t>
      </w:r>
      <w:r w:rsidRPr="00F078A1">
        <w:rPr>
          <w:sz w:val="20"/>
          <w:szCs w:val="20"/>
        </w:rPr>
        <w:tab/>
        <w:t xml:space="preserve">         5,131</w:t>
      </w:r>
      <w:r w:rsidRPr="00F078A1">
        <w:rPr>
          <w:sz w:val="20"/>
          <w:szCs w:val="20"/>
        </w:rPr>
        <w:tab/>
        <w:t xml:space="preserve">        5,880</w:t>
      </w:r>
      <w:r w:rsidRPr="00F078A1">
        <w:rPr>
          <w:sz w:val="20"/>
          <w:szCs w:val="20"/>
        </w:rPr>
        <w:tab/>
        <w:t xml:space="preserve">   749</w:t>
      </w:r>
      <w:r w:rsidRPr="00F078A1">
        <w:rPr>
          <w:sz w:val="20"/>
          <w:szCs w:val="20"/>
        </w:rPr>
        <w:tab/>
        <w:t xml:space="preserve">   14.60%         185</w:t>
      </w:r>
    </w:p>
    <w:p w:rsidR="00626FB7" w:rsidRPr="00F078A1" w:rsidRDefault="00626FB7" w:rsidP="00626FB7">
      <w:pPr>
        <w:pStyle w:val="ListParagraph"/>
        <w:ind w:left="360" w:right="-180"/>
        <w:rPr>
          <w:sz w:val="20"/>
          <w:szCs w:val="20"/>
        </w:rPr>
      </w:pPr>
      <w:r w:rsidRPr="00F078A1">
        <w:rPr>
          <w:sz w:val="20"/>
          <w:szCs w:val="20"/>
        </w:rPr>
        <w:t>Arts, Design, Entertainment, Sports &amp; Media Occup        629</w:t>
      </w:r>
      <w:r w:rsidRPr="00F078A1">
        <w:rPr>
          <w:sz w:val="20"/>
          <w:szCs w:val="20"/>
        </w:rPr>
        <w:tab/>
        <w:t xml:space="preserve">           702</w:t>
      </w:r>
      <w:r w:rsidRPr="00F078A1">
        <w:rPr>
          <w:sz w:val="20"/>
          <w:szCs w:val="20"/>
        </w:rPr>
        <w:tab/>
        <w:t xml:space="preserve">     73</w:t>
      </w:r>
      <w:r w:rsidRPr="00F078A1">
        <w:rPr>
          <w:sz w:val="20"/>
          <w:szCs w:val="20"/>
        </w:rPr>
        <w:tab/>
        <w:t xml:space="preserve">   11.61%           23</w:t>
      </w:r>
      <w:r w:rsidRPr="00F078A1">
        <w:rPr>
          <w:sz w:val="20"/>
          <w:szCs w:val="20"/>
        </w:rPr>
        <w:tab/>
      </w:r>
      <w:r w:rsidRPr="00F078A1">
        <w:rPr>
          <w:sz w:val="20"/>
          <w:szCs w:val="20"/>
        </w:rPr>
        <w:tab/>
      </w:r>
    </w:p>
    <w:p w:rsidR="00626FB7" w:rsidRPr="00F078A1" w:rsidRDefault="00626FB7" w:rsidP="00626FB7">
      <w:pPr>
        <w:pStyle w:val="ListParagraph"/>
        <w:ind w:left="360" w:right="-180"/>
        <w:rPr>
          <w:sz w:val="20"/>
          <w:szCs w:val="20"/>
        </w:rPr>
      </w:pPr>
      <w:r w:rsidRPr="00F078A1">
        <w:rPr>
          <w:sz w:val="20"/>
          <w:szCs w:val="20"/>
        </w:rPr>
        <w:t>Healthcare Practitioners &amp; Technical Occupations        5,167</w:t>
      </w:r>
      <w:r w:rsidRPr="00F078A1">
        <w:rPr>
          <w:sz w:val="20"/>
          <w:szCs w:val="20"/>
        </w:rPr>
        <w:tab/>
        <w:t xml:space="preserve">        6,181</w:t>
      </w:r>
      <w:r w:rsidRPr="00F078A1">
        <w:rPr>
          <w:sz w:val="20"/>
          <w:szCs w:val="20"/>
        </w:rPr>
        <w:tab/>
        <w:t>1,014</w:t>
      </w:r>
      <w:r w:rsidRPr="00F078A1">
        <w:rPr>
          <w:sz w:val="20"/>
          <w:szCs w:val="20"/>
        </w:rPr>
        <w:tab/>
        <w:t xml:space="preserve">   19.62%         209</w:t>
      </w:r>
    </w:p>
    <w:p w:rsidR="00626FB7" w:rsidRPr="00F078A1" w:rsidRDefault="00626FB7" w:rsidP="00626FB7">
      <w:pPr>
        <w:pStyle w:val="ListParagraph"/>
        <w:ind w:left="360" w:right="-180"/>
        <w:rPr>
          <w:sz w:val="20"/>
          <w:szCs w:val="20"/>
        </w:rPr>
      </w:pPr>
      <w:r w:rsidRPr="00F078A1">
        <w:rPr>
          <w:sz w:val="20"/>
          <w:szCs w:val="20"/>
        </w:rPr>
        <w:t>Healthcare Support Occupations</w:t>
      </w:r>
      <w:r w:rsidRPr="00F078A1">
        <w:rPr>
          <w:sz w:val="20"/>
          <w:szCs w:val="20"/>
        </w:rPr>
        <w:tab/>
      </w:r>
      <w:r w:rsidRPr="00F078A1">
        <w:rPr>
          <w:sz w:val="20"/>
          <w:szCs w:val="20"/>
        </w:rPr>
        <w:tab/>
        <w:t xml:space="preserve">         2,755</w:t>
      </w:r>
      <w:r w:rsidRPr="00F078A1">
        <w:rPr>
          <w:sz w:val="20"/>
          <w:szCs w:val="20"/>
        </w:rPr>
        <w:tab/>
        <w:t xml:space="preserve">        3,354</w:t>
      </w:r>
      <w:r w:rsidRPr="00F078A1">
        <w:rPr>
          <w:sz w:val="20"/>
          <w:szCs w:val="20"/>
        </w:rPr>
        <w:tab/>
        <w:t xml:space="preserve">   599</w:t>
      </w:r>
      <w:r w:rsidRPr="00F078A1">
        <w:rPr>
          <w:sz w:val="20"/>
          <w:szCs w:val="20"/>
        </w:rPr>
        <w:tab/>
        <w:t xml:space="preserve">   21.74%         113</w:t>
      </w:r>
    </w:p>
    <w:p w:rsidR="00626FB7" w:rsidRPr="00F078A1" w:rsidRDefault="00626FB7" w:rsidP="00626FB7">
      <w:pPr>
        <w:pStyle w:val="ListParagraph"/>
        <w:ind w:left="360" w:right="-180"/>
        <w:rPr>
          <w:sz w:val="20"/>
          <w:szCs w:val="20"/>
        </w:rPr>
      </w:pPr>
      <w:r w:rsidRPr="00F078A1">
        <w:rPr>
          <w:sz w:val="20"/>
          <w:szCs w:val="20"/>
        </w:rPr>
        <w:t>Protective Service Occupations</w:t>
      </w:r>
      <w:r w:rsidRPr="00F078A1">
        <w:rPr>
          <w:sz w:val="20"/>
          <w:szCs w:val="20"/>
        </w:rPr>
        <w:tab/>
      </w:r>
      <w:r w:rsidRPr="00F078A1">
        <w:rPr>
          <w:sz w:val="20"/>
          <w:szCs w:val="20"/>
        </w:rPr>
        <w:tab/>
      </w:r>
      <w:r w:rsidRPr="00F078A1">
        <w:rPr>
          <w:sz w:val="20"/>
          <w:szCs w:val="20"/>
        </w:rPr>
        <w:tab/>
        <w:t xml:space="preserve">         1,609</w:t>
      </w:r>
      <w:r w:rsidRPr="00F078A1">
        <w:rPr>
          <w:sz w:val="20"/>
          <w:szCs w:val="20"/>
        </w:rPr>
        <w:tab/>
        <w:t xml:space="preserve">        1,762</w:t>
      </w:r>
      <w:r w:rsidRPr="00F078A1">
        <w:rPr>
          <w:sz w:val="20"/>
          <w:szCs w:val="20"/>
        </w:rPr>
        <w:tab/>
        <w:t xml:space="preserve">   153</w:t>
      </w:r>
      <w:r w:rsidRPr="00F078A1">
        <w:rPr>
          <w:sz w:val="20"/>
          <w:szCs w:val="20"/>
        </w:rPr>
        <w:tab/>
        <w:t xml:space="preserve">     9.51%            63</w:t>
      </w:r>
    </w:p>
    <w:p w:rsidR="00626FB7" w:rsidRPr="00F078A1" w:rsidRDefault="00626FB7" w:rsidP="00626FB7">
      <w:pPr>
        <w:pStyle w:val="ListParagraph"/>
        <w:ind w:left="360" w:right="-180"/>
        <w:rPr>
          <w:sz w:val="20"/>
          <w:szCs w:val="20"/>
        </w:rPr>
      </w:pPr>
      <w:r w:rsidRPr="00F078A1">
        <w:rPr>
          <w:sz w:val="20"/>
          <w:szCs w:val="20"/>
        </w:rPr>
        <w:t>Food Preparation &amp; Serving Related Occupations</w:t>
      </w:r>
      <w:r w:rsidRPr="00F078A1">
        <w:rPr>
          <w:sz w:val="20"/>
          <w:szCs w:val="20"/>
        </w:rPr>
        <w:tab/>
        <w:t xml:space="preserve">         6,248</w:t>
      </w:r>
      <w:r w:rsidRPr="00F078A1">
        <w:rPr>
          <w:sz w:val="20"/>
          <w:szCs w:val="20"/>
        </w:rPr>
        <w:tab/>
        <w:t xml:space="preserve">        8,156</w:t>
      </w:r>
      <w:r w:rsidRPr="00F078A1">
        <w:rPr>
          <w:sz w:val="20"/>
          <w:szCs w:val="20"/>
        </w:rPr>
        <w:tab/>
        <w:t>1,908</w:t>
      </w:r>
      <w:r w:rsidRPr="00F078A1">
        <w:rPr>
          <w:sz w:val="20"/>
          <w:szCs w:val="20"/>
        </w:rPr>
        <w:tab/>
        <w:t xml:space="preserve">   30.54%         393</w:t>
      </w:r>
    </w:p>
    <w:p w:rsidR="00626FB7" w:rsidRPr="00F078A1" w:rsidRDefault="00626FB7" w:rsidP="00626FB7">
      <w:pPr>
        <w:pStyle w:val="ListParagraph"/>
        <w:ind w:left="360" w:right="-180"/>
        <w:rPr>
          <w:sz w:val="20"/>
          <w:szCs w:val="20"/>
        </w:rPr>
      </w:pPr>
      <w:r w:rsidRPr="00F078A1">
        <w:rPr>
          <w:sz w:val="20"/>
          <w:szCs w:val="20"/>
        </w:rPr>
        <w:t>Bldg. &amp; Grounds Maintenance Cleaning &amp; Maint.</w:t>
      </w:r>
      <w:r w:rsidRPr="00F078A1">
        <w:rPr>
          <w:sz w:val="20"/>
          <w:szCs w:val="20"/>
        </w:rPr>
        <w:tab/>
        <w:t xml:space="preserve">         2,758</w:t>
      </w:r>
      <w:r w:rsidRPr="00F078A1">
        <w:rPr>
          <w:sz w:val="20"/>
          <w:szCs w:val="20"/>
        </w:rPr>
        <w:tab/>
        <w:t xml:space="preserve">        3,169</w:t>
      </w:r>
      <w:r w:rsidRPr="00F078A1">
        <w:rPr>
          <w:sz w:val="20"/>
          <w:szCs w:val="20"/>
        </w:rPr>
        <w:tab/>
        <w:t xml:space="preserve">   411</w:t>
      </w:r>
      <w:r w:rsidRPr="00F078A1">
        <w:rPr>
          <w:sz w:val="20"/>
          <w:szCs w:val="20"/>
        </w:rPr>
        <w:tab/>
        <w:t xml:space="preserve">   14.90%           97</w:t>
      </w:r>
    </w:p>
    <w:p w:rsidR="00626FB7" w:rsidRPr="00F078A1" w:rsidRDefault="00626FB7" w:rsidP="00626FB7">
      <w:pPr>
        <w:pStyle w:val="ListParagraph"/>
        <w:ind w:left="360" w:right="-180"/>
        <w:rPr>
          <w:sz w:val="20"/>
          <w:szCs w:val="20"/>
        </w:rPr>
      </w:pPr>
      <w:r w:rsidRPr="00F078A1">
        <w:rPr>
          <w:sz w:val="20"/>
          <w:szCs w:val="20"/>
        </w:rPr>
        <w:t>Personal Care &amp; Service Occupations</w:t>
      </w:r>
      <w:r w:rsidRPr="00F078A1">
        <w:rPr>
          <w:sz w:val="20"/>
          <w:szCs w:val="20"/>
        </w:rPr>
        <w:tab/>
      </w:r>
      <w:r w:rsidRPr="00F078A1">
        <w:rPr>
          <w:sz w:val="20"/>
          <w:szCs w:val="20"/>
        </w:rPr>
        <w:tab/>
        <w:t xml:space="preserve">         2,727</w:t>
      </w:r>
      <w:r w:rsidRPr="00F078A1">
        <w:rPr>
          <w:sz w:val="20"/>
          <w:szCs w:val="20"/>
        </w:rPr>
        <w:tab/>
        <w:t xml:space="preserve">        3,605</w:t>
      </w:r>
      <w:r w:rsidRPr="00F078A1">
        <w:rPr>
          <w:sz w:val="20"/>
          <w:szCs w:val="20"/>
        </w:rPr>
        <w:tab/>
        <w:t xml:space="preserve">   878</w:t>
      </w:r>
      <w:r w:rsidRPr="00F078A1">
        <w:rPr>
          <w:sz w:val="20"/>
          <w:szCs w:val="20"/>
        </w:rPr>
        <w:tab/>
        <w:t xml:space="preserve">   32.20%         143</w:t>
      </w:r>
    </w:p>
    <w:p w:rsidR="00626FB7" w:rsidRPr="00F078A1" w:rsidRDefault="00626FB7" w:rsidP="00626FB7">
      <w:pPr>
        <w:pStyle w:val="ListParagraph"/>
        <w:ind w:left="360" w:right="-180"/>
        <w:rPr>
          <w:sz w:val="20"/>
          <w:szCs w:val="20"/>
        </w:rPr>
      </w:pPr>
      <w:r w:rsidRPr="00F078A1">
        <w:rPr>
          <w:sz w:val="20"/>
          <w:szCs w:val="20"/>
        </w:rPr>
        <w:t>Sales &amp; Related Occupations</w:t>
      </w:r>
      <w:r w:rsidRPr="00F078A1">
        <w:rPr>
          <w:sz w:val="20"/>
          <w:szCs w:val="20"/>
        </w:rPr>
        <w:tab/>
      </w:r>
      <w:r w:rsidRPr="00F078A1">
        <w:rPr>
          <w:sz w:val="20"/>
          <w:szCs w:val="20"/>
        </w:rPr>
        <w:tab/>
      </w:r>
      <w:r w:rsidRPr="00F078A1">
        <w:rPr>
          <w:sz w:val="20"/>
          <w:szCs w:val="20"/>
        </w:rPr>
        <w:tab/>
        <w:t xml:space="preserve">         7,243</w:t>
      </w:r>
      <w:r w:rsidRPr="00F078A1">
        <w:rPr>
          <w:sz w:val="20"/>
          <w:szCs w:val="20"/>
        </w:rPr>
        <w:tab/>
        <w:t xml:space="preserve">        7,855</w:t>
      </w:r>
      <w:r w:rsidRPr="00F078A1">
        <w:rPr>
          <w:sz w:val="20"/>
          <w:szCs w:val="20"/>
        </w:rPr>
        <w:tab/>
        <w:t xml:space="preserve">   612</w:t>
      </w:r>
      <w:r w:rsidRPr="00F078A1">
        <w:rPr>
          <w:sz w:val="20"/>
          <w:szCs w:val="20"/>
        </w:rPr>
        <w:tab/>
        <w:t xml:space="preserve">     8.45%          295</w:t>
      </w:r>
    </w:p>
    <w:p w:rsidR="00626FB7" w:rsidRPr="00F078A1" w:rsidRDefault="00626FB7" w:rsidP="00626FB7">
      <w:pPr>
        <w:pStyle w:val="ListParagraph"/>
        <w:ind w:left="360" w:right="-180"/>
        <w:rPr>
          <w:sz w:val="20"/>
          <w:szCs w:val="20"/>
        </w:rPr>
      </w:pPr>
      <w:r w:rsidRPr="00F078A1">
        <w:rPr>
          <w:sz w:val="20"/>
          <w:szCs w:val="20"/>
        </w:rPr>
        <w:t>Office &amp; Administrative Support Occupations</w:t>
      </w:r>
      <w:r w:rsidRPr="00F078A1">
        <w:rPr>
          <w:sz w:val="20"/>
          <w:szCs w:val="20"/>
        </w:rPr>
        <w:tab/>
        <w:t xml:space="preserve">       10,644</w:t>
      </w:r>
      <w:r w:rsidRPr="00F078A1">
        <w:rPr>
          <w:sz w:val="20"/>
          <w:szCs w:val="20"/>
        </w:rPr>
        <w:tab/>
        <w:t xml:space="preserve">      11,523</w:t>
      </w:r>
      <w:r w:rsidRPr="00F078A1">
        <w:rPr>
          <w:sz w:val="20"/>
          <w:szCs w:val="20"/>
        </w:rPr>
        <w:tab/>
        <w:t xml:space="preserve">   879</w:t>
      </w:r>
      <w:r w:rsidRPr="00F078A1">
        <w:rPr>
          <w:sz w:val="20"/>
          <w:szCs w:val="20"/>
        </w:rPr>
        <w:tab/>
        <w:t xml:space="preserve">     8.26%          334</w:t>
      </w:r>
      <w:r w:rsidRPr="00F078A1">
        <w:rPr>
          <w:sz w:val="20"/>
          <w:szCs w:val="20"/>
        </w:rPr>
        <w:tab/>
      </w:r>
    </w:p>
    <w:p w:rsidR="00626FB7" w:rsidRPr="00F078A1" w:rsidRDefault="00626FB7" w:rsidP="00626FB7">
      <w:pPr>
        <w:pStyle w:val="ListParagraph"/>
        <w:ind w:left="360" w:right="-180"/>
        <w:rPr>
          <w:sz w:val="20"/>
          <w:szCs w:val="20"/>
        </w:rPr>
      </w:pPr>
      <w:r w:rsidRPr="00F078A1">
        <w:rPr>
          <w:sz w:val="20"/>
          <w:szCs w:val="20"/>
        </w:rPr>
        <w:t>Farming, Fishing &amp; Forestry Occupations</w:t>
      </w:r>
      <w:r w:rsidRPr="00F078A1">
        <w:rPr>
          <w:sz w:val="20"/>
          <w:szCs w:val="20"/>
        </w:rPr>
        <w:tab/>
        <w:t xml:space="preserve">             631</w:t>
      </w:r>
      <w:r w:rsidRPr="00F078A1">
        <w:rPr>
          <w:sz w:val="20"/>
          <w:szCs w:val="20"/>
        </w:rPr>
        <w:tab/>
        <w:t xml:space="preserve">            694</w:t>
      </w:r>
      <w:r w:rsidRPr="00F078A1">
        <w:rPr>
          <w:sz w:val="20"/>
          <w:szCs w:val="20"/>
        </w:rPr>
        <w:tab/>
        <w:t xml:space="preserve">     63</w:t>
      </w:r>
      <w:r w:rsidRPr="00F078A1">
        <w:rPr>
          <w:sz w:val="20"/>
          <w:szCs w:val="20"/>
        </w:rPr>
        <w:tab/>
        <w:t xml:space="preserve">     9.98%            24</w:t>
      </w:r>
    </w:p>
    <w:p w:rsidR="00626FB7" w:rsidRPr="00F078A1" w:rsidRDefault="00626FB7" w:rsidP="00626FB7">
      <w:pPr>
        <w:pStyle w:val="ListParagraph"/>
        <w:ind w:left="360" w:right="-180"/>
        <w:rPr>
          <w:sz w:val="20"/>
          <w:szCs w:val="20"/>
        </w:rPr>
      </w:pPr>
      <w:r w:rsidRPr="00F078A1">
        <w:rPr>
          <w:sz w:val="20"/>
          <w:szCs w:val="20"/>
        </w:rPr>
        <w:t>Construction &amp; Extraction Occupations</w:t>
      </w:r>
      <w:r w:rsidRPr="00F078A1">
        <w:rPr>
          <w:sz w:val="20"/>
          <w:szCs w:val="20"/>
        </w:rPr>
        <w:tab/>
      </w:r>
      <w:r w:rsidRPr="00F078A1">
        <w:rPr>
          <w:sz w:val="20"/>
          <w:szCs w:val="20"/>
        </w:rPr>
        <w:tab/>
        <w:t xml:space="preserve">         3,958</w:t>
      </w:r>
      <w:r w:rsidRPr="00F078A1">
        <w:rPr>
          <w:sz w:val="20"/>
          <w:szCs w:val="20"/>
        </w:rPr>
        <w:tab/>
        <w:t xml:space="preserve">        4,339</w:t>
      </w:r>
      <w:r w:rsidRPr="00F078A1">
        <w:rPr>
          <w:sz w:val="20"/>
          <w:szCs w:val="20"/>
        </w:rPr>
        <w:tab/>
        <w:t xml:space="preserve">   381</w:t>
      </w:r>
      <w:r w:rsidRPr="00F078A1">
        <w:rPr>
          <w:sz w:val="20"/>
          <w:szCs w:val="20"/>
        </w:rPr>
        <w:tab/>
        <w:t xml:space="preserve">     9.63%          118</w:t>
      </w:r>
    </w:p>
    <w:p w:rsidR="00626FB7" w:rsidRPr="00F078A1" w:rsidRDefault="00626FB7" w:rsidP="00626FB7">
      <w:pPr>
        <w:pStyle w:val="ListParagraph"/>
        <w:ind w:left="360" w:right="-180"/>
        <w:rPr>
          <w:sz w:val="20"/>
          <w:szCs w:val="20"/>
        </w:rPr>
      </w:pPr>
      <w:r w:rsidRPr="00F078A1">
        <w:rPr>
          <w:sz w:val="20"/>
          <w:szCs w:val="20"/>
        </w:rPr>
        <w:t>Installation, Maintenance &amp; Repair Occupations</w:t>
      </w:r>
      <w:r w:rsidRPr="00F078A1">
        <w:rPr>
          <w:sz w:val="20"/>
          <w:szCs w:val="20"/>
        </w:rPr>
        <w:tab/>
        <w:t xml:space="preserve">         3,598</w:t>
      </w:r>
      <w:r w:rsidRPr="00F078A1">
        <w:rPr>
          <w:sz w:val="20"/>
          <w:szCs w:val="20"/>
        </w:rPr>
        <w:tab/>
        <w:t xml:space="preserve">        3,956</w:t>
      </w:r>
      <w:r w:rsidRPr="00F078A1">
        <w:rPr>
          <w:sz w:val="20"/>
          <w:szCs w:val="20"/>
        </w:rPr>
        <w:tab/>
        <w:t xml:space="preserve">   358</w:t>
      </w:r>
      <w:r w:rsidRPr="00F078A1">
        <w:rPr>
          <w:sz w:val="20"/>
          <w:szCs w:val="20"/>
        </w:rPr>
        <w:tab/>
        <w:t xml:space="preserve">     9.95%          125</w:t>
      </w:r>
    </w:p>
    <w:p w:rsidR="00626FB7" w:rsidRPr="00F078A1" w:rsidRDefault="00626FB7" w:rsidP="00626FB7">
      <w:pPr>
        <w:pStyle w:val="ListParagraph"/>
        <w:ind w:left="360" w:right="-180"/>
        <w:rPr>
          <w:sz w:val="20"/>
          <w:szCs w:val="20"/>
        </w:rPr>
      </w:pPr>
      <w:r w:rsidRPr="00F078A1">
        <w:rPr>
          <w:sz w:val="20"/>
          <w:szCs w:val="20"/>
        </w:rPr>
        <w:t>Production Occupations</w:t>
      </w:r>
      <w:r w:rsidRPr="00F078A1">
        <w:rPr>
          <w:sz w:val="20"/>
          <w:szCs w:val="20"/>
        </w:rPr>
        <w:tab/>
      </w:r>
      <w:r w:rsidRPr="00F078A1">
        <w:rPr>
          <w:sz w:val="20"/>
          <w:szCs w:val="20"/>
        </w:rPr>
        <w:tab/>
      </w:r>
      <w:r w:rsidRPr="00F078A1">
        <w:rPr>
          <w:sz w:val="20"/>
          <w:szCs w:val="20"/>
        </w:rPr>
        <w:tab/>
        <w:t xml:space="preserve">         7,308</w:t>
      </w:r>
      <w:r w:rsidRPr="00F078A1">
        <w:rPr>
          <w:sz w:val="20"/>
          <w:szCs w:val="20"/>
        </w:rPr>
        <w:tab/>
        <w:t xml:space="preserve">        8,030</w:t>
      </w:r>
      <w:r w:rsidRPr="00F078A1">
        <w:rPr>
          <w:sz w:val="20"/>
          <w:szCs w:val="20"/>
        </w:rPr>
        <w:tab/>
        <w:t xml:space="preserve">   722</w:t>
      </w:r>
      <w:r w:rsidRPr="00F078A1">
        <w:rPr>
          <w:sz w:val="20"/>
          <w:szCs w:val="20"/>
        </w:rPr>
        <w:tab/>
        <w:t xml:space="preserve">     9.88%          239</w:t>
      </w:r>
      <w:r w:rsidRPr="00F078A1">
        <w:rPr>
          <w:sz w:val="20"/>
          <w:szCs w:val="20"/>
        </w:rPr>
        <w:tab/>
      </w:r>
    </w:p>
    <w:p w:rsidR="00626FB7" w:rsidRPr="00F078A1" w:rsidRDefault="00626FB7" w:rsidP="00626FB7">
      <w:pPr>
        <w:pStyle w:val="ListParagraph"/>
        <w:ind w:left="360" w:right="-180"/>
        <w:rPr>
          <w:sz w:val="20"/>
          <w:szCs w:val="20"/>
        </w:rPr>
      </w:pPr>
      <w:r w:rsidRPr="00F078A1">
        <w:rPr>
          <w:sz w:val="20"/>
          <w:szCs w:val="20"/>
        </w:rPr>
        <w:t>Transportation &amp; Material Moving Occupations</w:t>
      </w:r>
      <w:r w:rsidRPr="00F078A1">
        <w:rPr>
          <w:sz w:val="20"/>
          <w:szCs w:val="20"/>
        </w:rPr>
        <w:tab/>
        <w:t xml:space="preserve">         7,755</w:t>
      </w:r>
      <w:r w:rsidRPr="00F078A1">
        <w:rPr>
          <w:sz w:val="20"/>
          <w:szCs w:val="20"/>
        </w:rPr>
        <w:tab/>
        <w:t xml:space="preserve">        8,268</w:t>
      </w:r>
      <w:r w:rsidRPr="00F078A1">
        <w:rPr>
          <w:sz w:val="20"/>
          <w:szCs w:val="20"/>
        </w:rPr>
        <w:tab/>
        <w:t xml:space="preserve">   513</w:t>
      </w:r>
      <w:r w:rsidRPr="00F078A1">
        <w:rPr>
          <w:sz w:val="20"/>
          <w:szCs w:val="20"/>
        </w:rPr>
        <w:tab/>
        <w:t xml:space="preserve">     6.62%          225</w:t>
      </w:r>
    </w:p>
    <w:p w:rsidR="00626FB7" w:rsidRPr="00F078A1" w:rsidRDefault="00626FB7" w:rsidP="00626FB7">
      <w:pPr>
        <w:pStyle w:val="ListParagraph"/>
        <w:ind w:left="360" w:right="-180"/>
        <w:rPr>
          <w:sz w:val="20"/>
          <w:szCs w:val="20"/>
        </w:rPr>
      </w:pPr>
    </w:p>
    <w:p w:rsidR="00626FB7" w:rsidRPr="00F078A1" w:rsidRDefault="00626FB7" w:rsidP="00626FB7">
      <w:pPr>
        <w:pStyle w:val="ListParagraph"/>
        <w:ind w:left="360" w:right="-180"/>
        <w:rPr>
          <w:sz w:val="20"/>
          <w:szCs w:val="20"/>
        </w:rPr>
      </w:pPr>
    </w:p>
    <w:p w:rsidR="00626FB7" w:rsidRPr="00F078A1" w:rsidRDefault="00626FB7" w:rsidP="00626FB7">
      <w:pPr>
        <w:pStyle w:val="ListParagraph"/>
        <w:ind w:left="360" w:right="-180"/>
        <w:rPr>
          <w:sz w:val="20"/>
          <w:szCs w:val="20"/>
        </w:rPr>
      </w:pPr>
    </w:p>
    <w:p w:rsidR="00626FB7" w:rsidRPr="00F078A1" w:rsidRDefault="00626FB7" w:rsidP="00626FB7">
      <w:pPr>
        <w:pStyle w:val="ListParagraph"/>
        <w:ind w:left="360" w:right="-180"/>
        <w:rPr>
          <w:b/>
          <w:sz w:val="20"/>
          <w:szCs w:val="20"/>
        </w:rPr>
      </w:pPr>
      <w:r w:rsidRPr="00C31D9C">
        <w:rPr>
          <w:color w:val="0000FF"/>
          <w:sz w:val="20"/>
          <w:szCs w:val="20"/>
        </w:rPr>
        <w:tab/>
      </w:r>
      <w:r w:rsidRPr="00F078A1">
        <w:rPr>
          <w:b/>
          <w:sz w:val="20"/>
          <w:szCs w:val="20"/>
        </w:rPr>
        <w:t>Top Ten Growing Industries, 2012-2022 Ranked by Net Growth</w:t>
      </w:r>
    </w:p>
    <w:p w:rsidR="00626FB7" w:rsidRPr="00F078A1" w:rsidRDefault="00626FB7" w:rsidP="00626FB7">
      <w:pPr>
        <w:pStyle w:val="ListParagraph"/>
        <w:ind w:left="360" w:right="-180"/>
        <w:rPr>
          <w:b/>
          <w:sz w:val="20"/>
          <w:szCs w:val="20"/>
        </w:rPr>
      </w:pP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2012</w:t>
      </w:r>
      <w:r w:rsidRPr="00F078A1">
        <w:rPr>
          <w:b/>
          <w:sz w:val="20"/>
          <w:szCs w:val="20"/>
        </w:rPr>
        <w:tab/>
      </w:r>
      <w:r w:rsidRPr="00F078A1">
        <w:rPr>
          <w:b/>
          <w:sz w:val="20"/>
          <w:szCs w:val="20"/>
        </w:rPr>
        <w:tab/>
        <w:t xml:space="preserve">   2022</w:t>
      </w:r>
    </w:p>
    <w:p w:rsidR="00626FB7" w:rsidRPr="00F078A1" w:rsidRDefault="00626FB7" w:rsidP="00626FB7">
      <w:pPr>
        <w:pStyle w:val="ListParagraph"/>
        <w:ind w:left="4680" w:right="-180" w:firstLine="360"/>
        <w:rPr>
          <w:b/>
          <w:sz w:val="20"/>
          <w:szCs w:val="20"/>
        </w:rPr>
      </w:pPr>
      <w:r w:rsidRPr="00F078A1">
        <w:rPr>
          <w:b/>
          <w:sz w:val="20"/>
          <w:szCs w:val="20"/>
        </w:rPr>
        <w:t>Estimated</w:t>
      </w:r>
      <w:r w:rsidRPr="00F078A1">
        <w:rPr>
          <w:b/>
          <w:sz w:val="20"/>
          <w:szCs w:val="20"/>
        </w:rPr>
        <w:tab/>
        <w:t>Projected</w:t>
      </w:r>
      <w:r w:rsidRPr="00F078A1">
        <w:rPr>
          <w:b/>
          <w:sz w:val="20"/>
          <w:szCs w:val="20"/>
        </w:rPr>
        <w:tab/>
        <w:t xml:space="preserve">  Net</w:t>
      </w:r>
      <w:r w:rsidRPr="00F078A1">
        <w:rPr>
          <w:b/>
          <w:sz w:val="20"/>
          <w:szCs w:val="20"/>
        </w:rPr>
        <w:tab/>
        <w:t xml:space="preserve"> Percent</w:t>
      </w:r>
    </w:p>
    <w:p w:rsidR="00626FB7" w:rsidRPr="00F078A1" w:rsidRDefault="00626FB7" w:rsidP="00626FB7">
      <w:pPr>
        <w:pStyle w:val="ListParagraph"/>
        <w:ind w:left="360" w:right="-180"/>
        <w:rPr>
          <w:b/>
          <w:sz w:val="20"/>
          <w:szCs w:val="20"/>
        </w:rPr>
      </w:pPr>
      <w:r w:rsidRPr="00F078A1">
        <w:rPr>
          <w:b/>
          <w:sz w:val="20"/>
          <w:szCs w:val="20"/>
        </w:rPr>
        <w:t>Industry</w:t>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Employment         Employment         Growth      Growth</w:t>
      </w:r>
    </w:p>
    <w:p w:rsidR="00626FB7" w:rsidRPr="00F078A1" w:rsidRDefault="00626FB7" w:rsidP="00626FB7">
      <w:pPr>
        <w:pStyle w:val="ListParagraph"/>
        <w:ind w:left="360" w:right="-180"/>
        <w:rPr>
          <w:sz w:val="20"/>
          <w:szCs w:val="20"/>
        </w:rPr>
      </w:pPr>
    </w:p>
    <w:p w:rsidR="00626FB7" w:rsidRPr="00F078A1" w:rsidRDefault="00626FB7" w:rsidP="00626FB7">
      <w:pPr>
        <w:pStyle w:val="ListParagraph"/>
        <w:ind w:left="360" w:right="-180"/>
        <w:rPr>
          <w:sz w:val="20"/>
          <w:szCs w:val="20"/>
        </w:rPr>
      </w:pPr>
      <w:r w:rsidRPr="00F078A1">
        <w:rPr>
          <w:sz w:val="20"/>
          <w:szCs w:val="20"/>
        </w:rPr>
        <w:t>Food Services &amp; Drinking Places</w:t>
      </w:r>
      <w:r w:rsidRPr="00F078A1">
        <w:rPr>
          <w:sz w:val="20"/>
          <w:szCs w:val="20"/>
        </w:rPr>
        <w:tab/>
      </w:r>
      <w:r w:rsidRPr="00F078A1">
        <w:rPr>
          <w:sz w:val="20"/>
          <w:szCs w:val="20"/>
        </w:rPr>
        <w:tab/>
      </w:r>
      <w:r w:rsidRPr="00F078A1">
        <w:rPr>
          <w:sz w:val="20"/>
          <w:szCs w:val="20"/>
        </w:rPr>
        <w:tab/>
        <w:t xml:space="preserve">  5,079</w:t>
      </w:r>
      <w:r w:rsidRPr="00F078A1">
        <w:rPr>
          <w:sz w:val="20"/>
          <w:szCs w:val="20"/>
        </w:rPr>
        <w:tab/>
      </w:r>
      <w:r w:rsidRPr="00F078A1">
        <w:rPr>
          <w:sz w:val="20"/>
          <w:szCs w:val="20"/>
        </w:rPr>
        <w:tab/>
        <w:t xml:space="preserve">    6,871</w:t>
      </w:r>
      <w:r w:rsidRPr="00F078A1">
        <w:rPr>
          <w:sz w:val="20"/>
          <w:szCs w:val="20"/>
        </w:rPr>
        <w:tab/>
      </w:r>
      <w:r w:rsidRPr="00F078A1">
        <w:rPr>
          <w:sz w:val="20"/>
          <w:szCs w:val="20"/>
        </w:rPr>
        <w:tab/>
        <w:t xml:space="preserve">   1,792</w:t>
      </w:r>
      <w:r w:rsidRPr="00F078A1">
        <w:rPr>
          <w:sz w:val="20"/>
          <w:szCs w:val="20"/>
        </w:rPr>
        <w:tab/>
        <w:t xml:space="preserve">   35.28%</w:t>
      </w:r>
    </w:p>
    <w:p w:rsidR="00626FB7" w:rsidRPr="00F078A1" w:rsidRDefault="00626FB7" w:rsidP="00626FB7">
      <w:pPr>
        <w:pStyle w:val="ListParagraph"/>
        <w:ind w:left="360" w:right="-180"/>
        <w:rPr>
          <w:sz w:val="20"/>
          <w:szCs w:val="20"/>
        </w:rPr>
      </w:pPr>
      <w:r w:rsidRPr="00F078A1">
        <w:rPr>
          <w:sz w:val="20"/>
          <w:szCs w:val="20"/>
        </w:rPr>
        <w:t>Educational Services</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8</w:t>
      </w:r>
      <w:r w:rsidR="002C64EA" w:rsidRPr="00F078A1">
        <w:rPr>
          <w:sz w:val="20"/>
          <w:szCs w:val="20"/>
        </w:rPr>
        <w:t>,778</w:t>
      </w:r>
      <w:r w:rsidR="002C64EA" w:rsidRPr="00F078A1">
        <w:rPr>
          <w:sz w:val="20"/>
          <w:szCs w:val="20"/>
        </w:rPr>
        <w:tab/>
      </w:r>
      <w:r w:rsidR="002C64EA" w:rsidRPr="00F078A1">
        <w:rPr>
          <w:sz w:val="20"/>
          <w:szCs w:val="20"/>
        </w:rPr>
        <w:tab/>
        <w:t xml:space="preserve">    9,926</w:t>
      </w:r>
      <w:r w:rsidR="002C64EA" w:rsidRPr="00F078A1">
        <w:rPr>
          <w:sz w:val="20"/>
          <w:szCs w:val="20"/>
        </w:rPr>
        <w:tab/>
      </w:r>
      <w:r w:rsidR="002C64EA" w:rsidRPr="00F078A1">
        <w:rPr>
          <w:sz w:val="20"/>
          <w:szCs w:val="20"/>
        </w:rPr>
        <w:tab/>
        <w:t xml:space="preserve">   1,148</w:t>
      </w:r>
      <w:r w:rsidR="002C64EA" w:rsidRPr="00F078A1">
        <w:rPr>
          <w:sz w:val="20"/>
          <w:szCs w:val="20"/>
        </w:rPr>
        <w:tab/>
        <w:t xml:space="preserve">   13.</w:t>
      </w:r>
      <w:r w:rsidRPr="00F078A1">
        <w:rPr>
          <w:sz w:val="20"/>
          <w:szCs w:val="20"/>
        </w:rPr>
        <w:t>08%</w:t>
      </w:r>
    </w:p>
    <w:p w:rsidR="00626FB7" w:rsidRPr="00F078A1" w:rsidRDefault="00626FB7" w:rsidP="00626FB7">
      <w:pPr>
        <w:pStyle w:val="ListParagraph"/>
        <w:ind w:left="360" w:right="-180"/>
        <w:rPr>
          <w:sz w:val="20"/>
          <w:szCs w:val="20"/>
        </w:rPr>
      </w:pPr>
      <w:r w:rsidRPr="00F078A1">
        <w:rPr>
          <w:sz w:val="20"/>
          <w:szCs w:val="20"/>
        </w:rPr>
        <w:t>Social Assistance</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2,238</w:t>
      </w:r>
      <w:r w:rsidRPr="00F078A1">
        <w:rPr>
          <w:sz w:val="20"/>
          <w:szCs w:val="20"/>
        </w:rPr>
        <w:tab/>
      </w:r>
      <w:r w:rsidRPr="00F078A1">
        <w:rPr>
          <w:sz w:val="20"/>
          <w:szCs w:val="20"/>
        </w:rPr>
        <w:tab/>
        <w:t xml:space="preserve">    3,293</w:t>
      </w:r>
      <w:r w:rsidRPr="00F078A1">
        <w:rPr>
          <w:sz w:val="20"/>
          <w:szCs w:val="20"/>
        </w:rPr>
        <w:tab/>
      </w:r>
      <w:r w:rsidRPr="00F078A1">
        <w:rPr>
          <w:sz w:val="20"/>
          <w:szCs w:val="20"/>
        </w:rPr>
        <w:tab/>
        <w:t xml:space="preserve">   1,055</w:t>
      </w:r>
      <w:r w:rsidRPr="00F078A1">
        <w:rPr>
          <w:sz w:val="20"/>
          <w:szCs w:val="20"/>
        </w:rPr>
        <w:tab/>
        <w:t xml:space="preserve">   47.14%</w:t>
      </w:r>
    </w:p>
    <w:p w:rsidR="00626FB7" w:rsidRPr="00F078A1" w:rsidRDefault="00626FB7" w:rsidP="00626FB7">
      <w:pPr>
        <w:pStyle w:val="ListParagraph"/>
        <w:ind w:left="360" w:right="-180"/>
        <w:rPr>
          <w:sz w:val="20"/>
          <w:szCs w:val="20"/>
        </w:rPr>
      </w:pPr>
      <w:r w:rsidRPr="00F078A1">
        <w:rPr>
          <w:sz w:val="20"/>
          <w:szCs w:val="20"/>
        </w:rPr>
        <w:t>Ambulatory Health Care Services</w:t>
      </w:r>
      <w:r w:rsidRPr="00F078A1">
        <w:rPr>
          <w:sz w:val="20"/>
          <w:szCs w:val="20"/>
        </w:rPr>
        <w:tab/>
      </w:r>
      <w:r w:rsidRPr="00F078A1">
        <w:rPr>
          <w:sz w:val="20"/>
          <w:szCs w:val="20"/>
        </w:rPr>
        <w:tab/>
      </w:r>
      <w:r w:rsidRPr="00F078A1">
        <w:rPr>
          <w:sz w:val="20"/>
          <w:szCs w:val="20"/>
        </w:rPr>
        <w:tab/>
        <w:t xml:space="preserve">  3,232</w:t>
      </w:r>
      <w:r w:rsidRPr="00F078A1">
        <w:rPr>
          <w:sz w:val="20"/>
          <w:szCs w:val="20"/>
        </w:rPr>
        <w:tab/>
      </w:r>
      <w:r w:rsidRPr="00F078A1">
        <w:rPr>
          <w:sz w:val="20"/>
          <w:szCs w:val="20"/>
        </w:rPr>
        <w:tab/>
        <w:t xml:space="preserve">    4,009</w:t>
      </w:r>
      <w:r w:rsidRPr="00F078A1">
        <w:rPr>
          <w:sz w:val="20"/>
          <w:szCs w:val="20"/>
        </w:rPr>
        <w:tab/>
      </w:r>
      <w:r w:rsidRPr="00F078A1">
        <w:rPr>
          <w:sz w:val="20"/>
          <w:szCs w:val="20"/>
        </w:rPr>
        <w:tab/>
        <w:t xml:space="preserve">      777</w:t>
      </w:r>
      <w:r w:rsidRPr="00F078A1">
        <w:rPr>
          <w:sz w:val="20"/>
          <w:szCs w:val="20"/>
        </w:rPr>
        <w:tab/>
        <w:t xml:space="preserve">   24.04%</w:t>
      </w:r>
    </w:p>
    <w:p w:rsidR="00626FB7" w:rsidRPr="00F078A1" w:rsidRDefault="00626FB7" w:rsidP="00626FB7">
      <w:pPr>
        <w:pStyle w:val="ListParagraph"/>
        <w:ind w:left="360" w:right="-180"/>
        <w:rPr>
          <w:sz w:val="20"/>
          <w:szCs w:val="20"/>
        </w:rPr>
      </w:pPr>
      <w:r w:rsidRPr="00F078A1">
        <w:rPr>
          <w:sz w:val="20"/>
          <w:szCs w:val="20"/>
        </w:rPr>
        <w:t>Hospitals</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3,254</w:t>
      </w:r>
      <w:r w:rsidRPr="00F078A1">
        <w:rPr>
          <w:sz w:val="20"/>
          <w:szCs w:val="20"/>
        </w:rPr>
        <w:tab/>
      </w:r>
      <w:r w:rsidRPr="00F078A1">
        <w:rPr>
          <w:sz w:val="20"/>
          <w:szCs w:val="20"/>
        </w:rPr>
        <w:tab/>
        <w:t xml:space="preserve">    3,777</w:t>
      </w:r>
      <w:r w:rsidRPr="00F078A1">
        <w:rPr>
          <w:sz w:val="20"/>
          <w:szCs w:val="20"/>
        </w:rPr>
        <w:tab/>
      </w:r>
      <w:r w:rsidRPr="00F078A1">
        <w:rPr>
          <w:sz w:val="20"/>
          <w:szCs w:val="20"/>
        </w:rPr>
        <w:tab/>
        <w:t xml:space="preserve">      523</w:t>
      </w:r>
      <w:r w:rsidRPr="00F078A1">
        <w:rPr>
          <w:sz w:val="20"/>
          <w:szCs w:val="20"/>
        </w:rPr>
        <w:tab/>
        <w:t xml:space="preserve">   16.07%</w:t>
      </w:r>
    </w:p>
    <w:p w:rsidR="00626FB7" w:rsidRPr="00F078A1" w:rsidRDefault="00626FB7" w:rsidP="00626FB7">
      <w:pPr>
        <w:pStyle w:val="ListParagraph"/>
        <w:ind w:left="360" w:right="-180"/>
        <w:rPr>
          <w:sz w:val="20"/>
          <w:szCs w:val="20"/>
        </w:rPr>
      </w:pPr>
      <w:r w:rsidRPr="00F078A1">
        <w:rPr>
          <w:sz w:val="20"/>
          <w:szCs w:val="20"/>
        </w:rPr>
        <w:t>Nursing &amp; Residential Care Facilities</w:t>
      </w:r>
      <w:r w:rsidRPr="00F078A1">
        <w:rPr>
          <w:sz w:val="20"/>
          <w:szCs w:val="20"/>
        </w:rPr>
        <w:tab/>
      </w:r>
      <w:r w:rsidRPr="00F078A1">
        <w:rPr>
          <w:sz w:val="20"/>
          <w:szCs w:val="20"/>
        </w:rPr>
        <w:tab/>
      </w:r>
      <w:r w:rsidRPr="00F078A1">
        <w:rPr>
          <w:sz w:val="20"/>
          <w:szCs w:val="20"/>
        </w:rPr>
        <w:tab/>
        <w:t xml:space="preserve">  2,886</w:t>
      </w:r>
      <w:r w:rsidRPr="00F078A1">
        <w:rPr>
          <w:sz w:val="20"/>
          <w:szCs w:val="20"/>
        </w:rPr>
        <w:tab/>
      </w:r>
      <w:r w:rsidRPr="00F078A1">
        <w:rPr>
          <w:sz w:val="20"/>
          <w:szCs w:val="20"/>
        </w:rPr>
        <w:tab/>
        <w:t xml:space="preserve">    3,317</w:t>
      </w:r>
      <w:r w:rsidRPr="00F078A1">
        <w:rPr>
          <w:sz w:val="20"/>
          <w:szCs w:val="20"/>
        </w:rPr>
        <w:tab/>
      </w:r>
      <w:r w:rsidRPr="00F078A1">
        <w:rPr>
          <w:sz w:val="20"/>
          <w:szCs w:val="20"/>
        </w:rPr>
        <w:tab/>
        <w:t xml:space="preserve">      431</w:t>
      </w:r>
      <w:r w:rsidRPr="00F078A1">
        <w:rPr>
          <w:sz w:val="20"/>
          <w:szCs w:val="20"/>
        </w:rPr>
        <w:tab/>
        <w:t xml:space="preserve">   14.93%</w:t>
      </w:r>
    </w:p>
    <w:p w:rsidR="00626FB7" w:rsidRPr="00F078A1" w:rsidRDefault="00626FB7" w:rsidP="00626FB7">
      <w:pPr>
        <w:pStyle w:val="ListParagraph"/>
        <w:ind w:left="360" w:right="-180"/>
        <w:rPr>
          <w:sz w:val="20"/>
          <w:szCs w:val="20"/>
        </w:rPr>
      </w:pPr>
      <w:r w:rsidRPr="00F078A1">
        <w:rPr>
          <w:sz w:val="20"/>
          <w:szCs w:val="20"/>
        </w:rPr>
        <w:t>Machinery Manufacturing</w:t>
      </w:r>
      <w:r w:rsidRPr="00F078A1">
        <w:rPr>
          <w:sz w:val="20"/>
          <w:szCs w:val="20"/>
        </w:rPr>
        <w:tab/>
      </w:r>
      <w:r w:rsidRPr="00F078A1">
        <w:rPr>
          <w:sz w:val="20"/>
          <w:szCs w:val="20"/>
        </w:rPr>
        <w:tab/>
      </w:r>
      <w:r w:rsidRPr="00F078A1">
        <w:rPr>
          <w:sz w:val="20"/>
          <w:szCs w:val="20"/>
        </w:rPr>
        <w:tab/>
      </w:r>
      <w:r w:rsidRPr="00F078A1">
        <w:rPr>
          <w:sz w:val="20"/>
          <w:szCs w:val="20"/>
        </w:rPr>
        <w:tab/>
        <w:t xml:space="preserve">     526</w:t>
      </w:r>
      <w:r w:rsidRPr="00F078A1">
        <w:rPr>
          <w:sz w:val="20"/>
          <w:szCs w:val="20"/>
        </w:rPr>
        <w:tab/>
      </w:r>
      <w:r w:rsidRPr="00F078A1">
        <w:rPr>
          <w:sz w:val="20"/>
          <w:szCs w:val="20"/>
        </w:rPr>
        <w:tab/>
        <w:t xml:space="preserve">       951</w:t>
      </w:r>
      <w:r w:rsidRPr="00F078A1">
        <w:rPr>
          <w:sz w:val="20"/>
          <w:szCs w:val="20"/>
        </w:rPr>
        <w:tab/>
      </w:r>
      <w:r w:rsidRPr="00F078A1">
        <w:rPr>
          <w:sz w:val="20"/>
          <w:szCs w:val="20"/>
        </w:rPr>
        <w:tab/>
        <w:t xml:space="preserve">      425</w:t>
      </w:r>
      <w:r w:rsidRPr="00F078A1">
        <w:rPr>
          <w:sz w:val="20"/>
          <w:szCs w:val="20"/>
        </w:rPr>
        <w:tab/>
        <w:t xml:space="preserve">   80.80%</w:t>
      </w:r>
    </w:p>
    <w:p w:rsidR="00626FB7" w:rsidRPr="00F078A1" w:rsidRDefault="00626FB7" w:rsidP="00626FB7">
      <w:pPr>
        <w:pStyle w:val="ListParagraph"/>
        <w:ind w:left="360" w:right="-180"/>
        <w:rPr>
          <w:sz w:val="20"/>
          <w:szCs w:val="20"/>
        </w:rPr>
      </w:pPr>
      <w:r w:rsidRPr="00F078A1">
        <w:rPr>
          <w:sz w:val="20"/>
          <w:szCs w:val="20"/>
        </w:rPr>
        <w:t>State Gov’t, Excluding Education &amp; Hospitals</w:t>
      </w:r>
      <w:r w:rsidRPr="00F078A1">
        <w:rPr>
          <w:sz w:val="20"/>
          <w:szCs w:val="20"/>
        </w:rPr>
        <w:tab/>
      </w:r>
      <w:r w:rsidRPr="00F078A1">
        <w:rPr>
          <w:sz w:val="20"/>
          <w:szCs w:val="20"/>
        </w:rPr>
        <w:tab/>
        <w:t xml:space="preserve">  2,119</w:t>
      </w:r>
      <w:r w:rsidRPr="00F078A1">
        <w:rPr>
          <w:sz w:val="20"/>
          <w:szCs w:val="20"/>
        </w:rPr>
        <w:tab/>
      </w:r>
      <w:r w:rsidRPr="00F078A1">
        <w:rPr>
          <w:sz w:val="20"/>
          <w:szCs w:val="20"/>
        </w:rPr>
        <w:tab/>
        <w:t xml:space="preserve">    2,518</w:t>
      </w:r>
      <w:r w:rsidRPr="00F078A1">
        <w:rPr>
          <w:sz w:val="20"/>
          <w:szCs w:val="20"/>
        </w:rPr>
        <w:tab/>
      </w:r>
      <w:r w:rsidRPr="00F078A1">
        <w:rPr>
          <w:sz w:val="20"/>
          <w:szCs w:val="20"/>
        </w:rPr>
        <w:tab/>
        <w:t xml:space="preserve">      399</w:t>
      </w:r>
      <w:r w:rsidRPr="00F078A1">
        <w:rPr>
          <w:sz w:val="20"/>
          <w:szCs w:val="20"/>
        </w:rPr>
        <w:tab/>
        <w:t xml:space="preserve">   18.83%</w:t>
      </w:r>
    </w:p>
    <w:p w:rsidR="00626FB7" w:rsidRPr="00F078A1" w:rsidRDefault="00626FB7" w:rsidP="00626FB7">
      <w:pPr>
        <w:pStyle w:val="ListParagraph"/>
        <w:ind w:left="360" w:right="-180"/>
        <w:rPr>
          <w:sz w:val="20"/>
          <w:szCs w:val="20"/>
        </w:rPr>
      </w:pPr>
      <w:r w:rsidRPr="00F078A1">
        <w:rPr>
          <w:sz w:val="20"/>
          <w:szCs w:val="20"/>
        </w:rPr>
        <w:t>Food Manufacturing</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t xml:space="preserve">  2,491</w:t>
      </w:r>
      <w:r w:rsidRPr="00F078A1">
        <w:rPr>
          <w:sz w:val="20"/>
          <w:szCs w:val="20"/>
        </w:rPr>
        <w:tab/>
      </w:r>
      <w:r w:rsidRPr="00F078A1">
        <w:rPr>
          <w:sz w:val="20"/>
          <w:szCs w:val="20"/>
        </w:rPr>
        <w:tab/>
        <w:t xml:space="preserve">    2,883</w:t>
      </w:r>
      <w:r w:rsidRPr="00F078A1">
        <w:rPr>
          <w:sz w:val="20"/>
          <w:szCs w:val="20"/>
        </w:rPr>
        <w:tab/>
      </w:r>
      <w:r w:rsidRPr="00F078A1">
        <w:rPr>
          <w:sz w:val="20"/>
          <w:szCs w:val="20"/>
        </w:rPr>
        <w:tab/>
        <w:t xml:space="preserve">      392</w:t>
      </w:r>
      <w:r w:rsidRPr="00F078A1">
        <w:rPr>
          <w:sz w:val="20"/>
          <w:szCs w:val="20"/>
        </w:rPr>
        <w:tab/>
        <w:t xml:space="preserve">   15.74%</w:t>
      </w:r>
    </w:p>
    <w:p w:rsidR="00626FB7" w:rsidRPr="00F078A1" w:rsidRDefault="00626FB7" w:rsidP="00626FB7">
      <w:pPr>
        <w:pStyle w:val="ListParagraph"/>
        <w:ind w:left="360" w:right="-180"/>
        <w:rPr>
          <w:sz w:val="20"/>
          <w:szCs w:val="20"/>
        </w:rPr>
      </w:pPr>
      <w:r w:rsidRPr="00F078A1">
        <w:rPr>
          <w:sz w:val="20"/>
          <w:szCs w:val="20"/>
        </w:rPr>
        <w:t>General Merchandise Stores</w:t>
      </w:r>
      <w:r w:rsidRPr="00F078A1">
        <w:rPr>
          <w:sz w:val="20"/>
          <w:szCs w:val="20"/>
        </w:rPr>
        <w:tab/>
      </w:r>
      <w:r w:rsidRPr="00F078A1">
        <w:rPr>
          <w:sz w:val="20"/>
          <w:szCs w:val="20"/>
        </w:rPr>
        <w:tab/>
      </w:r>
      <w:r w:rsidRPr="00F078A1">
        <w:rPr>
          <w:sz w:val="20"/>
          <w:szCs w:val="20"/>
        </w:rPr>
        <w:tab/>
      </w:r>
      <w:r w:rsidRPr="00F078A1">
        <w:rPr>
          <w:sz w:val="20"/>
          <w:szCs w:val="20"/>
        </w:rPr>
        <w:tab/>
        <w:t xml:space="preserve">  2,743</w:t>
      </w:r>
      <w:r w:rsidRPr="00F078A1">
        <w:rPr>
          <w:sz w:val="20"/>
          <w:szCs w:val="20"/>
        </w:rPr>
        <w:tab/>
      </w:r>
      <w:r w:rsidRPr="00F078A1">
        <w:rPr>
          <w:sz w:val="20"/>
          <w:szCs w:val="20"/>
        </w:rPr>
        <w:tab/>
        <w:t xml:space="preserve">    3,037</w:t>
      </w:r>
      <w:r w:rsidRPr="00F078A1">
        <w:rPr>
          <w:sz w:val="20"/>
          <w:szCs w:val="20"/>
        </w:rPr>
        <w:tab/>
      </w:r>
      <w:r w:rsidRPr="00F078A1">
        <w:rPr>
          <w:sz w:val="20"/>
          <w:szCs w:val="20"/>
        </w:rPr>
        <w:tab/>
        <w:t xml:space="preserve">      294</w:t>
      </w:r>
      <w:r w:rsidRPr="00F078A1">
        <w:rPr>
          <w:sz w:val="20"/>
          <w:szCs w:val="20"/>
        </w:rPr>
        <w:tab/>
        <w:t xml:space="preserve">   10.72%</w:t>
      </w:r>
    </w:p>
    <w:p w:rsidR="00626FB7" w:rsidRPr="00F078A1" w:rsidRDefault="00626FB7" w:rsidP="00626FB7">
      <w:pPr>
        <w:pStyle w:val="ListParagraph"/>
        <w:ind w:left="360" w:right="-180"/>
        <w:rPr>
          <w:sz w:val="20"/>
          <w:szCs w:val="20"/>
        </w:rPr>
      </w:pPr>
    </w:p>
    <w:p w:rsidR="00626FB7" w:rsidRDefault="00626FB7" w:rsidP="00626FB7">
      <w:pPr>
        <w:pStyle w:val="ListParagraph"/>
        <w:ind w:left="360" w:right="-180"/>
        <w:rPr>
          <w:color w:val="FF0000"/>
          <w:sz w:val="20"/>
          <w:szCs w:val="20"/>
        </w:rPr>
      </w:pPr>
    </w:p>
    <w:p w:rsidR="00626FB7" w:rsidRPr="00F078A1" w:rsidRDefault="00626FB7" w:rsidP="00626FB7">
      <w:pPr>
        <w:pStyle w:val="ListParagraph"/>
        <w:ind w:left="360" w:right="-180"/>
        <w:rPr>
          <w:b/>
          <w:sz w:val="20"/>
          <w:szCs w:val="20"/>
        </w:rPr>
      </w:pPr>
      <w:r>
        <w:rPr>
          <w:color w:val="FF0000"/>
          <w:sz w:val="20"/>
          <w:szCs w:val="20"/>
        </w:rPr>
        <w:lastRenderedPageBreak/>
        <w:tab/>
      </w:r>
      <w:r w:rsidRPr="00F078A1">
        <w:rPr>
          <w:b/>
          <w:sz w:val="20"/>
          <w:szCs w:val="20"/>
        </w:rPr>
        <w:t>Top Ten Growing Occupations, 2012-2022 Ranked by Net Growth</w:t>
      </w:r>
    </w:p>
    <w:p w:rsidR="00626FB7" w:rsidRPr="00F078A1" w:rsidRDefault="00626FB7" w:rsidP="00626FB7">
      <w:pPr>
        <w:pStyle w:val="ListParagraph"/>
        <w:ind w:left="360" w:right="-180"/>
        <w:rPr>
          <w:sz w:val="20"/>
          <w:szCs w:val="20"/>
        </w:rPr>
      </w:pPr>
    </w:p>
    <w:p w:rsidR="00626FB7" w:rsidRPr="00F078A1" w:rsidRDefault="00626FB7" w:rsidP="00626FB7">
      <w:pPr>
        <w:pStyle w:val="ListParagraph"/>
        <w:ind w:left="360" w:right="-180"/>
        <w:rPr>
          <w:b/>
          <w:sz w:val="20"/>
          <w:szCs w:val="20"/>
        </w:rPr>
      </w:pPr>
      <w:r w:rsidRPr="00F078A1">
        <w:rPr>
          <w:b/>
          <w:sz w:val="20"/>
          <w:szCs w:val="20"/>
        </w:rPr>
        <w:t xml:space="preserve">    </w:t>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2012</w:t>
      </w:r>
      <w:r w:rsidRPr="00F078A1">
        <w:rPr>
          <w:b/>
          <w:sz w:val="20"/>
          <w:szCs w:val="20"/>
        </w:rPr>
        <w:tab/>
        <w:t xml:space="preserve">       2022</w:t>
      </w:r>
      <w:r w:rsidRPr="00F078A1">
        <w:rPr>
          <w:b/>
          <w:sz w:val="20"/>
          <w:szCs w:val="20"/>
        </w:rPr>
        <w:tab/>
      </w:r>
      <w:r w:rsidRPr="00F078A1">
        <w:rPr>
          <w:b/>
          <w:sz w:val="20"/>
          <w:szCs w:val="20"/>
        </w:rPr>
        <w:tab/>
      </w:r>
      <w:r w:rsidRPr="00F078A1">
        <w:rPr>
          <w:b/>
          <w:sz w:val="20"/>
          <w:szCs w:val="20"/>
        </w:rPr>
        <w:tab/>
        <w:t xml:space="preserve">      Total</w:t>
      </w:r>
    </w:p>
    <w:p w:rsidR="00626FB7" w:rsidRPr="00F078A1" w:rsidRDefault="00626FB7" w:rsidP="00626FB7">
      <w:pPr>
        <w:pStyle w:val="ListParagraph"/>
        <w:ind w:left="360" w:right="-180"/>
        <w:rPr>
          <w:b/>
          <w:sz w:val="20"/>
          <w:szCs w:val="20"/>
        </w:rPr>
      </w:pP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 xml:space="preserve">    Estimated</w:t>
      </w:r>
      <w:r w:rsidRPr="00F078A1">
        <w:rPr>
          <w:b/>
          <w:sz w:val="20"/>
          <w:szCs w:val="20"/>
        </w:rPr>
        <w:tab/>
        <w:t xml:space="preserve">   Projected           Net  </w:t>
      </w:r>
      <w:r w:rsidRPr="00F078A1">
        <w:rPr>
          <w:b/>
          <w:sz w:val="20"/>
          <w:szCs w:val="20"/>
        </w:rPr>
        <w:tab/>
        <w:t>Percent</w:t>
      </w:r>
      <w:r w:rsidRPr="00F078A1">
        <w:rPr>
          <w:b/>
          <w:sz w:val="20"/>
          <w:szCs w:val="20"/>
        </w:rPr>
        <w:tab/>
        <w:t xml:space="preserve">      Annual</w:t>
      </w:r>
    </w:p>
    <w:p w:rsidR="00626FB7" w:rsidRPr="00F078A1" w:rsidRDefault="00626FB7" w:rsidP="00626FB7">
      <w:pPr>
        <w:pStyle w:val="ListParagraph"/>
        <w:ind w:left="360" w:right="-180"/>
        <w:rPr>
          <w:b/>
          <w:sz w:val="20"/>
          <w:szCs w:val="20"/>
        </w:rPr>
      </w:pPr>
      <w:r w:rsidRPr="00F078A1">
        <w:rPr>
          <w:b/>
          <w:sz w:val="20"/>
          <w:szCs w:val="20"/>
        </w:rPr>
        <w:t>Occupation</w:t>
      </w:r>
      <w:r w:rsidRPr="00F078A1">
        <w:rPr>
          <w:b/>
          <w:sz w:val="20"/>
          <w:szCs w:val="20"/>
        </w:rPr>
        <w:tab/>
      </w:r>
      <w:r w:rsidRPr="00F078A1">
        <w:rPr>
          <w:b/>
          <w:sz w:val="20"/>
          <w:szCs w:val="20"/>
        </w:rPr>
        <w:tab/>
      </w:r>
      <w:r w:rsidRPr="00F078A1">
        <w:rPr>
          <w:b/>
          <w:sz w:val="20"/>
          <w:szCs w:val="20"/>
        </w:rPr>
        <w:tab/>
      </w:r>
      <w:r w:rsidRPr="00F078A1">
        <w:rPr>
          <w:b/>
          <w:sz w:val="20"/>
          <w:szCs w:val="20"/>
        </w:rPr>
        <w:tab/>
      </w:r>
      <w:r w:rsidRPr="00F078A1">
        <w:rPr>
          <w:b/>
          <w:sz w:val="20"/>
          <w:szCs w:val="20"/>
        </w:rPr>
        <w:tab/>
        <w:t>Employment</w:t>
      </w:r>
      <w:r w:rsidRPr="00F078A1">
        <w:rPr>
          <w:b/>
          <w:sz w:val="20"/>
          <w:szCs w:val="20"/>
        </w:rPr>
        <w:tab/>
        <w:t>Employment     Growth</w:t>
      </w:r>
      <w:r w:rsidRPr="00F078A1">
        <w:rPr>
          <w:b/>
          <w:sz w:val="20"/>
          <w:szCs w:val="20"/>
        </w:rPr>
        <w:tab/>
        <w:t>Growth</w:t>
      </w:r>
      <w:r w:rsidRPr="00F078A1">
        <w:rPr>
          <w:b/>
          <w:sz w:val="20"/>
          <w:szCs w:val="20"/>
        </w:rPr>
        <w:tab/>
        <w:t xml:space="preserve">   Openings</w:t>
      </w:r>
    </w:p>
    <w:p w:rsidR="00626FB7" w:rsidRPr="00F078A1" w:rsidRDefault="00626FB7" w:rsidP="00626FB7">
      <w:pPr>
        <w:pStyle w:val="ListParagraph"/>
        <w:ind w:left="360" w:right="-180"/>
        <w:rPr>
          <w:sz w:val="20"/>
          <w:szCs w:val="20"/>
        </w:rPr>
      </w:pPr>
    </w:p>
    <w:p w:rsidR="00626FB7" w:rsidRPr="00F078A1" w:rsidRDefault="00626FB7" w:rsidP="00626FB7">
      <w:pPr>
        <w:pStyle w:val="ListParagraph"/>
        <w:ind w:left="360" w:right="-180"/>
        <w:rPr>
          <w:sz w:val="20"/>
          <w:szCs w:val="20"/>
        </w:rPr>
      </w:pPr>
      <w:r w:rsidRPr="00F078A1">
        <w:rPr>
          <w:sz w:val="20"/>
          <w:szCs w:val="20"/>
        </w:rPr>
        <w:t>Farmers, Ranchers &amp; Other Agri Mgrs.</w:t>
      </w:r>
      <w:r w:rsidRPr="00F078A1">
        <w:rPr>
          <w:sz w:val="20"/>
          <w:szCs w:val="20"/>
        </w:rPr>
        <w:tab/>
      </w:r>
      <w:r w:rsidRPr="00F078A1">
        <w:rPr>
          <w:sz w:val="20"/>
          <w:szCs w:val="20"/>
        </w:rPr>
        <w:tab/>
        <w:t xml:space="preserve">         8,027</w:t>
      </w:r>
      <w:r w:rsidRPr="00F078A1">
        <w:rPr>
          <w:sz w:val="20"/>
          <w:szCs w:val="20"/>
        </w:rPr>
        <w:tab/>
        <w:t xml:space="preserve">        9,265             1,238</w:t>
      </w:r>
      <w:r w:rsidRPr="00F078A1">
        <w:rPr>
          <w:sz w:val="20"/>
          <w:szCs w:val="20"/>
        </w:rPr>
        <w:tab/>
        <w:t xml:space="preserve"> 15.42%</w:t>
      </w:r>
      <w:r w:rsidRPr="00F078A1">
        <w:rPr>
          <w:sz w:val="20"/>
          <w:szCs w:val="20"/>
        </w:rPr>
        <w:tab/>
        <w:t xml:space="preserve">         254</w:t>
      </w:r>
    </w:p>
    <w:p w:rsidR="00626FB7" w:rsidRPr="00F078A1" w:rsidRDefault="00626FB7" w:rsidP="00626FB7">
      <w:pPr>
        <w:pStyle w:val="ListParagraph"/>
        <w:ind w:left="360" w:right="-180"/>
        <w:rPr>
          <w:sz w:val="20"/>
          <w:szCs w:val="20"/>
        </w:rPr>
      </w:pPr>
      <w:r w:rsidRPr="00F078A1">
        <w:rPr>
          <w:sz w:val="20"/>
          <w:szCs w:val="20"/>
        </w:rPr>
        <w:t>Combined Food Prep &amp; Serving Workers,</w:t>
      </w:r>
    </w:p>
    <w:p w:rsidR="00626FB7" w:rsidRPr="00F078A1" w:rsidRDefault="00626FB7" w:rsidP="00626FB7">
      <w:pPr>
        <w:pStyle w:val="ListParagraph"/>
        <w:ind w:left="360" w:right="-180"/>
        <w:rPr>
          <w:sz w:val="20"/>
          <w:szCs w:val="20"/>
        </w:rPr>
      </w:pPr>
      <w:r w:rsidRPr="00F078A1">
        <w:rPr>
          <w:sz w:val="20"/>
          <w:szCs w:val="20"/>
        </w:rPr>
        <w:t xml:space="preserve">  Including Fast Food</w:t>
      </w:r>
      <w:r w:rsidRPr="00F078A1">
        <w:rPr>
          <w:sz w:val="20"/>
          <w:szCs w:val="20"/>
        </w:rPr>
        <w:tab/>
      </w:r>
      <w:r w:rsidRPr="00F078A1">
        <w:rPr>
          <w:sz w:val="20"/>
          <w:szCs w:val="20"/>
        </w:rPr>
        <w:tab/>
      </w:r>
      <w:r w:rsidRPr="00F078A1">
        <w:rPr>
          <w:sz w:val="20"/>
          <w:szCs w:val="20"/>
        </w:rPr>
        <w:tab/>
        <w:t xml:space="preserve">   </w:t>
      </w:r>
      <w:r w:rsidRPr="00F078A1">
        <w:rPr>
          <w:sz w:val="20"/>
          <w:szCs w:val="20"/>
        </w:rPr>
        <w:tab/>
        <w:t xml:space="preserve">         1,664</w:t>
      </w:r>
      <w:r w:rsidRPr="00F078A1">
        <w:rPr>
          <w:sz w:val="20"/>
          <w:szCs w:val="20"/>
        </w:rPr>
        <w:tab/>
        <w:t xml:space="preserve">        2,351</w:t>
      </w:r>
      <w:r w:rsidRPr="00F078A1">
        <w:rPr>
          <w:sz w:val="20"/>
          <w:szCs w:val="20"/>
        </w:rPr>
        <w:tab/>
        <w:t xml:space="preserve">   687</w:t>
      </w:r>
      <w:r w:rsidRPr="00F078A1">
        <w:rPr>
          <w:sz w:val="20"/>
          <w:szCs w:val="20"/>
        </w:rPr>
        <w:tab/>
        <w:t xml:space="preserve">  41.29%</w:t>
      </w:r>
      <w:r w:rsidRPr="00F078A1">
        <w:rPr>
          <w:sz w:val="20"/>
          <w:szCs w:val="20"/>
        </w:rPr>
        <w:tab/>
        <w:t xml:space="preserve">         133</w:t>
      </w:r>
    </w:p>
    <w:p w:rsidR="00626FB7" w:rsidRPr="00F078A1" w:rsidRDefault="00626FB7" w:rsidP="00626FB7">
      <w:pPr>
        <w:pStyle w:val="ListParagraph"/>
        <w:ind w:left="360" w:right="-180"/>
        <w:rPr>
          <w:sz w:val="20"/>
          <w:szCs w:val="20"/>
        </w:rPr>
      </w:pPr>
      <w:r w:rsidRPr="00F078A1">
        <w:rPr>
          <w:sz w:val="20"/>
          <w:szCs w:val="20"/>
        </w:rPr>
        <w:t>Personal Care Aides</w:t>
      </w:r>
      <w:r w:rsidRPr="00F078A1">
        <w:rPr>
          <w:sz w:val="20"/>
          <w:szCs w:val="20"/>
        </w:rPr>
        <w:tab/>
      </w:r>
      <w:r w:rsidRPr="00F078A1">
        <w:rPr>
          <w:sz w:val="20"/>
          <w:szCs w:val="20"/>
        </w:rPr>
        <w:tab/>
      </w:r>
      <w:r w:rsidRPr="00F078A1">
        <w:rPr>
          <w:sz w:val="20"/>
          <w:szCs w:val="20"/>
        </w:rPr>
        <w:tab/>
      </w:r>
      <w:r w:rsidRPr="00F078A1">
        <w:rPr>
          <w:sz w:val="20"/>
          <w:szCs w:val="20"/>
        </w:rPr>
        <w:tab/>
        <w:t xml:space="preserve">            908</w:t>
      </w:r>
      <w:r w:rsidRPr="00F078A1">
        <w:rPr>
          <w:sz w:val="20"/>
          <w:szCs w:val="20"/>
        </w:rPr>
        <w:tab/>
        <w:t xml:space="preserve">        1,419</w:t>
      </w:r>
      <w:r w:rsidRPr="00F078A1">
        <w:rPr>
          <w:sz w:val="20"/>
          <w:szCs w:val="20"/>
        </w:rPr>
        <w:tab/>
        <w:t xml:space="preserve">   511</w:t>
      </w:r>
      <w:r w:rsidRPr="00F078A1">
        <w:rPr>
          <w:sz w:val="20"/>
          <w:szCs w:val="20"/>
        </w:rPr>
        <w:tab/>
        <w:t xml:space="preserve">  56.28%</w:t>
      </w:r>
      <w:r w:rsidRPr="00F078A1">
        <w:rPr>
          <w:sz w:val="20"/>
          <w:szCs w:val="20"/>
        </w:rPr>
        <w:tab/>
        <w:t xml:space="preserve">           57</w:t>
      </w:r>
    </w:p>
    <w:p w:rsidR="00626FB7" w:rsidRPr="00F078A1" w:rsidRDefault="00626FB7" w:rsidP="00626FB7">
      <w:pPr>
        <w:pStyle w:val="ListParagraph"/>
        <w:ind w:left="360" w:right="-180"/>
        <w:rPr>
          <w:sz w:val="20"/>
          <w:szCs w:val="20"/>
        </w:rPr>
      </w:pPr>
      <w:r w:rsidRPr="00F078A1">
        <w:rPr>
          <w:sz w:val="20"/>
          <w:szCs w:val="20"/>
        </w:rPr>
        <w:t>Nursing Assistants</w:t>
      </w:r>
      <w:r w:rsidRPr="00F078A1">
        <w:rPr>
          <w:sz w:val="20"/>
          <w:szCs w:val="20"/>
        </w:rPr>
        <w:tab/>
      </w:r>
      <w:r w:rsidRPr="00F078A1">
        <w:rPr>
          <w:sz w:val="20"/>
          <w:szCs w:val="20"/>
        </w:rPr>
        <w:tab/>
      </w:r>
      <w:r w:rsidRPr="00F078A1">
        <w:rPr>
          <w:sz w:val="20"/>
          <w:szCs w:val="20"/>
        </w:rPr>
        <w:tab/>
      </w:r>
      <w:r w:rsidRPr="00F078A1">
        <w:rPr>
          <w:sz w:val="20"/>
          <w:szCs w:val="20"/>
        </w:rPr>
        <w:tab/>
        <w:t xml:space="preserve">         1,797</w:t>
      </w:r>
      <w:r w:rsidRPr="00F078A1">
        <w:rPr>
          <w:sz w:val="20"/>
          <w:szCs w:val="20"/>
        </w:rPr>
        <w:tab/>
        <w:t xml:space="preserve">        2,087</w:t>
      </w:r>
      <w:r w:rsidRPr="00F078A1">
        <w:rPr>
          <w:sz w:val="20"/>
          <w:szCs w:val="20"/>
        </w:rPr>
        <w:tab/>
        <w:t xml:space="preserve">   290</w:t>
      </w:r>
      <w:r w:rsidRPr="00F078A1">
        <w:rPr>
          <w:sz w:val="20"/>
          <w:szCs w:val="20"/>
        </w:rPr>
        <w:tab/>
        <w:t xml:space="preserve">  16.14%</w:t>
      </w:r>
      <w:r w:rsidRPr="00F078A1">
        <w:rPr>
          <w:sz w:val="20"/>
          <w:szCs w:val="20"/>
        </w:rPr>
        <w:tab/>
        <w:t xml:space="preserve">           63</w:t>
      </w:r>
    </w:p>
    <w:p w:rsidR="00626FB7" w:rsidRPr="00F078A1" w:rsidRDefault="00626FB7" w:rsidP="00626FB7">
      <w:pPr>
        <w:pStyle w:val="ListParagraph"/>
        <w:ind w:left="360" w:right="-180"/>
        <w:rPr>
          <w:sz w:val="20"/>
          <w:szCs w:val="20"/>
        </w:rPr>
      </w:pPr>
      <w:r w:rsidRPr="00F078A1">
        <w:rPr>
          <w:sz w:val="20"/>
          <w:szCs w:val="20"/>
        </w:rPr>
        <w:t>Registered Nurses</w:t>
      </w:r>
      <w:r w:rsidRPr="00F078A1">
        <w:rPr>
          <w:sz w:val="20"/>
          <w:szCs w:val="20"/>
        </w:rPr>
        <w:tab/>
      </w:r>
      <w:r w:rsidRPr="00F078A1">
        <w:rPr>
          <w:sz w:val="20"/>
          <w:szCs w:val="20"/>
        </w:rPr>
        <w:tab/>
      </w:r>
      <w:r w:rsidRPr="00F078A1">
        <w:rPr>
          <w:sz w:val="20"/>
          <w:szCs w:val="20"/>
        </w:rPr>
        <w:tab/>
      </w:r>
      <w:r w:rsidRPr="00F078A1">
        <w:rPr>
          <w:sz w:val="20"/>
          <w:szCs w:val="20"/>
        </w:rPr>
        <w:tab/>
        <w:t xml:space="preserve">         1,246</w:t>
      </w:r>
      <w:r w:rsidRPr="00F078A1">
        <w:rPr>
          <w:sz w:val="20"/>
          <w:szCs w:val="20"/>
        </w:rPr>
        <w:tab/>
        <w:t xml:space="preserve">        1,504</w:t>
      </w:r>
      <w:r w:rsidRPr="00F078A1">
        <w:rPr>
          <w:sz w:val="20"/>
          <w:szCs w:val="20"/>
        </w:rPr>
        <w:tab/>
        <w:t xml:space="preserve">   258        20.71%            50</w:t>
      </w:r>
    </w:p>
    <w:p w:rsidR="00626FB7" w:rsidRPr="00F078A1" w:rsidRDefault="00626FB7" w:rsidP="00626FB7">
      <w:pPr>
        <w:pStyle w:val="ListParagraph"/>
        <w:ind w:left="360" w:right="-180"/>
        <w:rPr>
          <w:sz w:val="20"/>
          <w:szCs w:val="20"/>
        </w:rPr>
      </w:pPr>
      <w:r w:rsidRPr="00F078A1">
        <w:rPr>
          <w:sz w:val="20"/>
          <w:szCs w:val="20"/>
        </w:rPr>
        <w:t>Licensed Practical &amp; Licensed Vocational Nurses</w:t>
      </w:r>
      <w:r w:rsidRPr="00F078A1">
        <w:rPr>
          <w:sz w:val="20"/>
          <w:szCs w:val="20"/>
        </w:rPr>
        <w:tab/>
        <w:t xml:space="preserve">         1,284</w:t>
      </w:r>
      <w:r w:rsidRPr="00F078A1">
        <w:rPr>
          <w:sz w:val="20"/>
          <w:szCs w:val="20"/>
        </w:rPr>
        <w:tab/>
        <w:t xml:space="preserve">        1,537</w:t>
      </w:r>
      <w:r w:rsidRPr="00F078A1">
        <w:rPr>
          <w:sz w:val="20"/>
          <w:szCs w:val="20"/>
        </w:rPr>
        <w:tab/>
        <w:t xml:space="preserve">   253</w:t>
      </w:r>
      <w:r w:rsidRPr="00F078A1">
        <w:rPr>
          <w:sz w:val="20"/>
          <w:szCs w:val="20"/>
        </w:rPr>
        <w:tab/>
        <w:t xml:space="preserve">  19.70%            56</w:t>
      </w:r>
    </w:p>
    <w:p w:rsidR="00626FB7" w:rsidRPr="00F078A1" w:rsidRDefault="00626FB7" w:rsidP="00626FB7">
      <w:pPr>
        <w:pStyle w:val="ListParagraph"/>
        <w:ind w:left="360" w:right="-180"/>
        <w:rPr>
          <w:sz w:val="20"/>
          <w:szCs w:val="20"/>
        </w:rPr>
      </w:pPr>
      <w:r w:rsidRPr="00F078A1">
        <w:rPr>
          <w:sz w:val="20"/>
          <w:szCs w:val="20"/>
        </w:rPr>
        <w:t>Cooks, Fast Food</w:t>
      </w:r>
      <w:r w:rsidRPr="00F078A1">
        <w:rPr>
          <w:sz w:val="20"/>
          <w:szCs w:val="20"/>
        </w:rPr>
        <w:tab/>
      </w:r>
      <w:r w:rsidRPr="00F078A1">
        <w:rPr>
          <w:sz w:val="20"/>
          <w:szCs w:val="20"/>
        </w:rPr>
        <w:tab/>
      </w:r>
      <w:r w:rsidRPr="00F078A1">
        <w:rPr>
          <w:sz w:val="20"/>
          <w:szCs w:val="20"/>
        </w:rPr>
        <w:tab/>
      </w:r>
      <w:r w:rsidRPr="00F078A1">
        <w:rPr>
          <w:sz w:val="20"/>
          <w:szCs w:val="20"/>
        </w:rPr>
        <w:tab/>
        <w:t xml:space="preserve">         1,050</w:t>
      </w:r>
      <w:r w:rsidRPr="00F078A1">
        <w:rPr>
          <w:sz w:val="20"/>
          <w:szCs w:val="20"/>
        </w:rPr>
        <w:tab/>
        <w:t xml:space="preserve">        1,297</w:t>
      </w:r>
      <w:r w:rsidRPr="00F078A1">
        <w:rPr>
          <w:sz w:val="20"/>
          <w:szCs w:val="20"/>
        </w:rPr>
        <w:tab/>
        <w:t xml:space="preserve">   247</w:t>
      </w:r>
      <w:r w:rsidRPr="00F078A1">
        <w:rPr>
          <w:sz w:val="20"/>
          <w:szCs w:val="20"/>
        </w:rPr>
        <w:tab/>
        <w:t xml:space="preserve">   23.52%           46   </w:t>
      </w:r>
    </w:p>
    <w:p w:rsidR="00626FB7" w:rsidRPr="00F078A1" w:rsidRDefault="00626FB7" w:rsidP="00626FB7">
      <w:pPr>
        <w:pStyle w:val="ListParagraph"/>
        <w:ind w:left="360" w:right="-180"/>
        <w:rPr>
          <w:sz w:val="20"/>
          <w:szCs w:val="20"/>
        </w:rPr>
      </w:pPr>
      <w:r w:rsidRPr="00F078A1">
        <w:rPr>
          <w:sz w:val="20"/>
          <w:szCs w:val="20"/>
        </w:rPr>
        <w:t>Heavy &amp; Tractor-Trailer Truck Drivers</w:t>
      </w:r>
      <w:r w:rsidRPr="00F078A1">
        <w:rPr>
          <w:sz w:val="20"/>
          <w:szCs w:val="20"/>
        </w:rPr>
        <w:tab/>
      </w:r>
      <w:r w:rsidRPr="00F078A1">
        <w:rPr>
          <w:sz w:val="20"/>
          <w:szCs w:val="20"/>
        </w:rPr>
        <w:tab/>
        <w:t xml:space="preserve">         2,816</w:t>
      </w:r>
      <w:r w:rsidRPr="00F078A1">
        <w:rPr>
          <w:sz w:val="20"/>
          <w:szCs w:val="20"/>
        </w:rPr>
        <w:tab/>
        <w:t xml:space="preserve">        3,052</w:t>
      </w:r>
      <w:r w:rsidRPr="00F078A1">
        <w:rPr>
          <w:sz w:val="20"/>
          <w:szCs w:val="20"/>
        </w:rPr>
        <w:tab/>
        <w:t xml:space="preserve">   236</w:t>
      </w:r>
      <w:r w:rsidRPr="00F078A1">
        <w:rPr>
          <w:sz w:val="20"/>
          <w:szCs w:val="20"/>
        </w:rPr>
        <w:tab/>
        <w:t xml:space="preserve">     8.38%           69</w:t>
      </w:r>
    </w:p>
    <w:p w:rsidR="00626FB7" w:rsidRPr="00F078A1" w:rsidRDefault="00626FB7" w:rsidP="00626FB7">
      <w:pPr>
        <w:pStyle w:val="ListParagraph"/>
        <w:ind w:left="360" w:right="-180"/>
        <w:rPr>
          <w:sz w:val="20"/>
          <w:szCs w:val="20"/>
        </w:rPr>
      </w:pPr>
      <w:r w:rsidRPr="00F078A1">
        <w:rPr>
          <w:sz w:val="20"/>
          <w:szCs w:val="20"/>
        </w:rPr>
        <w:t>Waiters &amp; Waitresses</w:t>
      </w:r>
      <w:r w:rsidRPr="00F078A1">
        <w:rPr>
          <w:sz w:val="20"/>
          <w:szCs w:val="20"/>
        </w:rPr>
        <w:tab/>
      </w:r>
      <w:r w:rsidRPr="00F078A1">
        <w:rPr>
          <w:sz w:val="20"/>
          <w:szCs w:val="20"/>
        </w:rPr>
        <w:tab/>
      </w:r>
      <w:r w:rsidRPr="00F078A1">
        <w:rPr>
          <w:sz w:val="20"/>
          <w:szCs w:val="20"/>
        </w:rPr>
        <w:tab/>
      </w:r>
      <w:r w:rsidRPr="00F078A1">
        <w:rPr>
          <w:sz w:val="20"/>
          <w:szCs w:val="20"/>
        </w:rPr>
        <w:tab/>
        <w:t xml:space="preserve">            765</w:t>
      </w:r>
      <w:r w:rsidRPr="00F078A1">
        <w:rPr>
          <w:sz w:val="20"/>
          <w:szCs w:val="20"/>
        </w:rPr>
        <w:tab/>
        <w:t xml:space="preserve">           994</w:t>
      </w:r>
      <w:r w:rsidRPr="00F078A1">
        <w:rPr>
          <w:sz w:val="20"/>
          <w:szCs w:val="20"/>
        </w:rPr>
        <w:tab/>
        <w:t xml:space="preserve">   229</w:t>
      </w:r>
      <w:r w:rsidRPr="00F078A1">
        <w:rPr>
          <w:sz w:val="20"/>
          <w:szCs w:val="20"/>
        </w:rPr>
        <w:tab/>
        <w:t xml:space="preserve">   29.93%           60</w:t>
      </w:r>
      <w:r w:rsidRPr="00F078A1">
        <w:rPr>
          <w:sz w:val="20"/>
          <w:szCs w:val="20"/>
        </w:rPr>
        <w:tab/>
      </w:r>
      <w:r w:rsidRPr="00F078A1">
        <w:rPr>
          <w:sz w:val="20"/>
          <w:szCs w:val="20"/>
        </w:rPr>
        <w:tab/>
      </w:r>
    </w:p>
    <w:p w:rsidR="00626FB7" w:rsidRPr="00F078A1" w:rsidRDefault="00626FB7" w:rsidP="00626FB7">
      <w:pPr>
        <w:pStyle w:val="ListParagraph"/>
        <w:ind w:left="360" w:right="-180"/>
        <w:rPr>
          <w:sz w:val="20"/>
          <w:szCs w:val="20"/>
        </w:rPr>
      </w:pPr>
      <w:r w:rsidRPr="00F078A1">
        <w:rPr>
          <w:sz w:val="20"/>
          <w:szCs w:val="20"/>
        </w:rPr>
        <w:t>Childcare Workers</w:t>
      </w:r>
      <w:r w:rsidRPr="00F078A1">
        <w:rPr>
          <w:sz w:val="20"/>
          <w:szCs w:val="20"/>
        </w:rPr>
        <w:tab/>
      </w:r>
      <w:r w:rsidRPr="00F078A1">
        <w:rPr>
          <w:sz w:val="20"/>
          <w:szCs w:val="20"/>
        </w:rPr>
        <w:tab/>
      </w:r>
      <w:r w:rsidRPr="00F078A1">
        <w:rPr>
          <w:sz w:val="20"/>
          <w:szCs w:val="20"/>
        </w:rPr>
        <w:tab/>
      </w:r>
      <w:r w:rsidRPr="00F078A1">
        <w:rPr>
          <w:sz w:val="20"/>
          <w:szCs w:val="20"/>
        </w:rPr>
        <w:tab/>
        <w:t xml:space="preserve">         1,046</w:t>
      </w:r>
      <w:r w:rsidRPr="00F078A1">
        <w:rPr>
          <w:sz w:val="20"/>
          <w:szCs w:val="20"/>
        </w:rPr>
        <w:tab/>
        <w:t xml:space="preserve">        1,270</w:t>
      </w:r>
      <w:r w:rsidRPr="00F078A1">
        <w:rPr>
          <w:sz w:val="20"/>
          <w:szCs w:val="20"/>
        </w:rPr>
        <w:tab/>
        <w:t xml:space="preserve">   224</w:t>
      </w:r>
      <w:r w:rsidRPr="00F078A1">
        <w:rPr>
          <w:sz w:val="20"/>
          <w:szCs w:val="20"/>
        </w:rPr>
        <w:tab/>
        <w:t xml:space="preserve">   21.41%           53</w:t>
      </w:r>
    </w:p>
    <w:p w:rsidR="00626FB7" w:rsidRPr="00F078A1" w:rsidRDefault="00626FB7" w:rsidP="00626FB7">
      <w:pPr>
        <w:pStyle w:val="ListParagraph"/>
        <w:ind w:left="360" w:right="-180"/>
        <w:rPr>
          <w:sz w:val="20"/>
          <w:szCs w:val="20"/>
        </w:rPr>
      </w:pPr>
      <w:r w:rsidRPr="00F078A1">
        <w:rPr>
          <w:sz w:val="20"/>
          <w:szCs w:val="20"/>
        </w:rPr>
        <w:t xml:space="preserve">           </w:t>
      </w:r>
      <w:r w:rsidRPr="00F078A1">
        <w:rPr>
          <w:sz w:val="20"/>
          <w:szCs w:val="20"/>
        </w:rPr>
        <w:tab/>
      </w:r>
      <w:r w:rsidRPr="00F078A1">
        <w:rPr>
          <w:sz w:val="20"/>
          <w:szCs w:val="20"/>
        </w:rPr>
        <w:tab/>
        <w:t xml:space="preserve">  </w:t>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r w:rsidRPr="00F078A1">
        <w:rPr>
          <w:sz w:val="20"/>
          <w:szCs w:val="20"/>
        </w:rPr>
        <w:tab/>
      </w:r>
    </w:p>
    <w:p w:rsidR="00626FB7" w:rsidRPr="00F078A1" w:rsidRDefault="00626FB7" w:rsidP="00626FB7">
      <w:pPr>
        <w:ind w:right="-180"/>
      </w:pPr>
      <w:r w:rsidRPr="00F078A1">
        <w:t>The North Central region will see a significant increase in the Health Care, Accommodation and Food Services, Educational Services, Manufacturing, and Retail Trade industries by 2022. The following is the percent of job growth between 2012-2022 and the  number of new jobs by 2022:  Health care – 24%, 2786 jobs; Accommodation and Food Services – 33.69%, 1927 jobs; Educational Services – 13.08%, 1148 jobs, Manufacturing – 8.6%, 743 jobs; and Retail Trade – 5.9%, 538 jobs.</w:t>
      </w:r>
    </w:p>
    <w:p w:rsidR="00626FB7" w:rsidRPr="00F078A1" w:rsidRDefault="00586709" w:rsidP="00626FB7">
      <w:r w:rsidRPr="00F078A1">
        <w:t xml:space="preserve">Due to the aging of the baby boomers, it is understandable that there is a 24 percent projected job growth in the North Central area in Health Care and Social Assistance by 2022.  Several retirement communities including Cherokee Village, Fairfield Bay, Horseshoe Bend and Mountain View are located </w:t>
      </w:r>
      <w:r w:rsidR="00F078A1">
        <w:t xml:space="preserve">in the North Central </w:t>
      </w:r>
      <w:r w:rsidRPr="00F078A1">
        <w:t>area.</w:t>
      </w:r>
    </w:p>
    <w:p w:rsidR="000349ED" w:rsidRPr="00F078A1" w:rsidRDefault="000349ED" w:rsidP="00626FB7"/>
    <w:p w:rsidR="00ED5F46" w:rsidRPr="00F078A1" w:rsidRDefault="000349ED" w:rsidP="000349ED">
      <w:pPr>
        <w:jc w:val="center"/>
        <w:rPr>
          <w:b/>
        </w:rPr>
      </w:pPr>
      <w:r w:rsidRPr="00F078A1">
        <w:rPr>
          <w:b/>
        </w:rPr>
        <w:t>Educational and Skill Levels of the North Central Workforce</w:t>
      </w:r>
    </w:p>
    <w:p w:rsidR="00253E11" w:rsidRDefault="00253E11" w:rsidP="00253E11">
      <w:pPr>
        <w:pStyle w:val="ListParagraph"/>
        <w:autoSpaceDE w:val="0"/>
        <w:autoSpaceDN w:val="0"/>
        <w:adjustRightInd w:val="0"/>
        <w:spacing w:after="0" w:line="300" w:lineRule="atLeast"/>
        <w:ind w:left="450"/>
        <w:rPr>
          <w:rFonts w:ascii="Calibri" w:hAnsi="Calibri" w:cs="Calibri"/>
          <w:color w:val="0000FF"/>
        </w:rPr>
      </w:pPr>
    </w:p>
    <w:tbl>
      <w:tblPr>
        <w:tblStyle w:val="TableGrid"/>
        <w:tblW w:w="10620" w:type="dxa"/>
        <w:tblInd w:w="-432" w:type="dxa"/>
        <w:tblLayout w:type="fixed"/>
        <w:tblLook w:val="04A0" w:firstRow="1" w:lastRow="0" w:firstColumn="1" w:lastColumn="0" w:noHBand="0" w:noVBand="1"/>
      </w:tblPr>
      <w:tblGrid>
        <w:gridCol w:w="1496"/>
        <w:gridCol w:w="1189"/>
        <w:gridCol w:w="1095"/>
        <w:gridCol w:w="990"/>
        <w:gridCol w:w="1170"/>
        <w:gridCol w:w="1260"/>
        <w:gridCol w:w="990"/>
        <w:gridCol w:w="990"/>
        <w:gridCol w:w="1440"/>
      </w:tblGrid>
      <w:tr w:rsidR="00244527" w:rsidTr="00FE6359">
        <w:trPr>
          <w:trHeight w:val="890"/>
        </w:trPr>
        <w:tc>
          <w:tcPr>
            <w:tcW w:w="1496" w:type="dxa"/>
          </w:tcPr>
          <w:p w:rsidR="00244527" w:rsidRDefault="00244527" w:rsidP="00602E0A">
            <w:pPr>
              <w:pStyle w:val="ListParagraph"/>
              <w:tabs>
                <w:tab w:val="center" w:pos="4680"/>
                <w:tab w:val="right" w:pos="9360"/>
              </w:tabs>
              <w:ind w:left="360"/>
            </w:pPr>
            <w:r>
              <w:t>County</w:t>
            </w:r>
          </w:p>
        </w:tc>
        <w:tc>
          <w:tcPr>
            <w:tcW w:w="1189" w:type="dxa"/>
          </w:tcPr>
          <w:p w:rsidR="00244527" w:rsidRDefault="00244527" w:rsidP="00FE6359">
            <w:pPr>
              <w:jc w:val="center"/>
            </w:pPr>
            <w:r>
              <w:t>Population 25 years and over</w:t>
            </w:r>
          </w:p>
        </w:tc>
        <w:tc>
          <w:tcPr>
            <w:tcW w:w="1095" w:type="dxa"/>
          </w:tcPr>
          <w:p w:rsidR="00244527" w:rsidRDefault="00244527" w:rsidP="00FE6359">
            <w:pPr>
              <w:jc w:val="center"/>
            </w:pPr>
            <w:r>
              <w:t># High School Grads or higher</w:t>
            </w:r>
          </w:p>
        </w:tc>
        <w:tc>
          <w:tcPr>
            <w:tcW w:w="990" w:type="dxa"/>
          </w:tcPr>
          <w:p w:rsidR="00244527" w:rsidRDefault="00244527" w:rsidP="00FE6359">
            <w:pPr>
              <w:jc w:val="center"/>
            </w:pPr>
            <w:r>
              <w:t>% High School Grads or higher</w:t>
            </w:r>
          </w:p>
        </w:tc>
        <w:tc>
          <w:tcPr>
            <w:tcW w:w="1170" w:type="dxa"/>
          </w:tcPr>
          <w:p w:rsidR="00244527" w:rsidRDefault="00244527" w:rsidP="00FE6359">
            <w:pPr>
              <w:jc w:val="center"/>
            </w:pPr>
            <w:r>
              <w:t># Bachelor degree or higher</w:t>
            </w:r>
          </w:p>
        </w:tc>
        <w:tc>
          <w:tcPr>
            <w:tcW w:w="1260" w:type="dxa"/>
          </w:tcPr>
          <w:p w:rsidR="00244527" w:rsidRDefault="00244527" w:rsidP="00FE6359">
            <w:pPr>
              <w:jc w:val="center"/>
            </w:pPr>
            <w:r>
              <w:t>% Bachelor Degree or Higher</w:t>
            </w:r>
          </w:p>
        </w:tc>
        <w:tc>
          <w:tcPr>
            <w:tcW w:w="990" w:type="dxa"/>
          </w:tcPr>
          <w:p w:rsidR="00244527" w:rsidRDefault="00244527" w:rsidP="00FE6359">
            <w:pPr>
              <w:jc w:val="center"/>
            </w:pPr>
            <w:r>
              <w:t># Grad Degree</w:t>
            </w:r>
          </w:p>
        </w:tc>
        <w:tc>
          <w:tcPr>
            <w:tcW w:w="990" w:type="dxa"/>
          </w:tcPr>
          <w:p w:rsidR="00244527" w:rsidRDefault="00244527" w:rsidP="00FE6359">
            <w:pPr>
              <w:jc w:val="center"/>
            </w:pPr>
            <w:r>
              <w:t>% Grad Degree</w:t>
            </w:r>
          </w:p>
        </w:tc>
        <w:tc>
          <w:tcPr>
            <w:tcW w:w="1440" w:type="dxa"/>
          </w:tcPr>
          <w:p w:rsidR="00244527" w:rsidRDefault="00244527" w:rsidP="00FE6359">
            <w:pPr>
              <w:jc w:val="center"/>
            </w:pPr>
            <w:r>
              <w:t>% Lacking Basic Skills</w:t>
            </w:r>
          </w:p>
        </w:tc>
      </w:tr>
      <w:tr w:rsidR="00244527" w:rsidTr="00FE6359">
        <w:tc>
          <w:tcPr>
            <w:tcW w:w="1496" w:type="dxa"/>
          </w:tcPr>
          <w:p w:rsidR="00244527" w:rsidRDefault="00244527" w:rsidP="00FE6359">
            <w:pPr>
              <w:jc w:val="center"/>
            </w:pPr>
            <w:r>
              <w:t>Cleburne</w:t>
            </w:r>
          </w:p>
        </w:tc>
        <w:tc>
          <w:tcPr>
            <w:tcW w:w="1189" w:type="dxa"/>
          </w:tcPr>
          <w:p w:rsidR="00244527" w:rsidRDefault="00244527" w:rsidP="00FE6359">
            <w:pPr>
              <w:jc w:val="center"/>
            </w:pPr>
            <w:r>
              <w:t>18,878</w:t>
            </w:r>
          </w:p>
        </w:tc>
        <w:tc>
          <w:tcPr>
            <w:tcW w:w="1095" w:type="dxa"/>
          </w:tcPr>
          <w:p w:rsidR="00244527" w:rsidRDefault="00244527" w:rsidP="00FE6359">
            <w:pPr>
              <w:jc w:val="center"/>
            </w:pPr>
            <w:r>
              <w:t>7,060</w:t>
            </w:r>
          </w:p>
        </w:tc>
        <w:tc>
          <w:tcPr>
            <w:tcW w:w="990" w:type="dxa"/>
          </w:tcPr>
          <w:p w:rsidR="00244527" w:rsidRDefault="00244527" w:rsidP="00FE6359">
            <w:pPr>
              <w:jc w:val="center"/>
            </w:pPr>
            <w:r>
              <w:t>37.4%</w:t>
            </w:r>
          </w:p>
        </w:tc>
        <w:tc>
          <w:tcPr>
            <w:tcW w:w="1170" w:type="dxa"/>
          </w:tcPr>
          <w:p w:rsidR="00244527" w:rsidRDefault="00244527" w:rsidP="00FE6359">
            <w:pPr>
              <w:jc w:val="center"/>
            </w:pPr>
            <w:r>
              <w:t>2,058</w:t>
            </w:r>
          </w:p>
        </w:tc>
        <w:tc>
          <w:tcPr>
            <w:tcW w:w="1260" w:type="dxa"/>
          </w:tcPr>
          <w:p w:rsidR="00244527" w:rsidRDefault="00244527" w:rsidP="00FE6359">
            <w:pPr>
              <w:jc w:val="center"/>
            </w:pPr>
            <w:r>
              <w:t>10.9%</w:t>
            </w:r>
          </w:p>
        </w:tc>
        <w:tc>
          <w:tcPr>
            <w:tcW w:w="990" w:type="dxa"/>
          </w:tcPr>
          <w:p w:rsidR="00244527" w:rsidRDefault="00244527" w:rsidP="00FE6359">
            <w:pPr>
              <w:jc w:val="center"/>
            </w:pPr>
            <w:r>
              <w:t>1,208</w:t>
            </w:r>
          </w:p>
        </w:tc>
        <w:tc>
          <w:tcPr>
            <w:tcW w:w="990" w:type="dxa"/>
          </w:tcPr>
          <w:p w:rsidR="00244527" w:rsidRDefault="00244527" w:rsidP="00FE6359">
            <w:pPr>
              <w:jc w:val="center"/>
            </w:pPr>
            <w:r>
              <w:t>6.4%</w:t>
            </w:r>
          </w:p>
        </w:tc>
        <w:tc>
          <w:tcPr>
            <w:tcW w:w="1440" w:type="dxa"/>
          </w:tcPr>
          <w:p w:rsidR="00244527" w:rsidRDefault="00244527" w:rsidP="00FE6359">
            <w:pPr>
              <w:jc w:val="center"/>
            </w:pPr>
            <w:r>
              <w:t>12%</w:t>
            </w:r>
          </w:p>
        </w:tc>
      </w:tr>
      <w:tr w:rsidR="00244527" w:rsidTr="00FE6359">
        <w:tc>
          <w:tcPr>
            <w:tcW w:w="1496" w:type="dxa"/>
          </w:tcPr>
          <w:p w:rsidR="00244527" w:rsidRDefault="00244527" w:rsidP="00FE6359">
            <w:pPr>
              <w:jc w:val="center"/>
            </w:pPr>
            <w:r>
              <w:t>Stone</w:t>
            </w:r>
          </w:p>
        </w:tc>
        <w:tc>
          <w:tcPr>
            <w:tcW w:w="1189" w:type="dxa"/>
          </w:tcPr>
          <w:p w:rsidR="00244527" w:rsidRDefault="00244527" w:rsidP="00FE6359">
            <w:pPr>
              <w:jc w:val="center"/>
            </w:pPr>
            <w:r>
              <w:t>9,140</w:t>
            </w:r>
          </w:p>
        </w:tc>
        <w:tc>
          <w:tcPr>
            <w:tcW w:w="1095" w:type="dxa"/>
          </w:tcPr>
          <w:p w:rsidR="00244527" w:rsidRDefault="00244527" w:rsidP="00FE6359">
            <w:pPr>
              <w:jc w:val="center"/>
            </w:pPr>
            <w:r>
              <w:t>3,400</w:t>
            </w:r>
          </w:p>
        </w:tc>
        <w:tc>
          <w:tcPr>
            <w:tcW w:w="990" w:type="dxa"/>
          </w:tcPr>
          <w:p w:rsidR="00244527" w:rsidRDefault="00244527" w:rsidP="00FE6359">
            <w:pPr>
              <w:jc w:val="center"/>
            </w:pPr>
            <w:r>
              <w:t>37.2%</w:t>
            </w:r>
          </w:p>
        </w:tc>
        <w:tc>
          <w:tcPr>
            <w:tcW w:w="1170" w:type="dxa"/>
          </w:tcPr>
          <w:p w:rsidR="00244527" w:rsidRDefault="00244527" w:rsidP="00FE6359">
            <w:pPr>
              <w:jc w:val="center"/>
            </w:pPr>
            <w:r>
              <w:t>960</w:t>
            </w:r>
          </w:p>
        </w:tc>
        <w:tc>
          <w:tcPr>
            <w:tcW w:w="1260" w:type="dxa"/>
          </w:tcPr>
          <w:p w:rsidR="00244527" w:rsidRDefault="00244527" w:rsidP="00FE6359">
            <w:pPr>
              <w:jc w:val="center"/>
            </w:pPr>
            <w:r>
              <w:t>10.5%</w:t>
            </w:r>
          </w:p>
        </w:tc>
        <w:tc>
          <w:tcPr>
            <w:tcW w:w="990" w:type="dxa"/>
          </w:tcPr>
          <w:p w:rsidR="00244527" w:rsidRDefault="00244527" w:rsidP="00FE6359">
            <w:pPr>
              <w:jc w:val="center"/>
            </w:pPr>
            <w:r>
              <w:t>530</w:t>
            </w:r>
          </w:p>
        </w:tc>
        <w:tc>
          <w:tcPr>
            <w:tcW w:w="990" w:type="dxa"/>
          </w:tcPr>
          <w:p w:rsidR="00244527" w:rsidRDefault="00244527" w:rsidP="00FE6359">
            <w:pPr>
              <w:jc w:val="center"/>
            </w:pPr>
            <w:r>
              <w:t>5.8%</w:t>
            </w:r>
          </w:p>
        </w:tc>
        <w:tc>
          <w:tcPr>
            <w:tcW w:w="1440" w:type="dxa"/>
          </w:tcPr>
          <w:p w:rsidR="00244527" w:rsidRDefault="00244527" w:rsidP="00FE6359">
            <w:pPr>
              <w:jc w:val="center"/>
            </w:pPr>
            <w:r>
              <w:t>14%</w:t>
            </w:r>
          </w:p>
        </w:tc>
      </w:tr>
      <w:tr w:rsidR="00244527" w:rsidTr="00FE6359">
        <w:tc>
          <w:tcPr>
            <w:tcW w:w="1496" w:type="dxa"/>
          </w:tcPr>
          <w:p w:rsidR="00244527" w:rsidRDefault="00244527" w:rsidP="00FE6359">
            <w:pPr>
              <w:jc w:val="center"/>
            </w:pPr>
            <w:r>
              <w:t>Jackson</w:t>
            </w:r>
          </w:p>
        </w:tc>
        <w:tc>
          <w:tcPr>
            <w:tcW w:w="1189" w:type="dxa"/>
          </w:tcPr>
          <w:p w:rsidR="00244527" w:rsidRDefault="00244527" w:rsidP="00FE6359">
            <w:pPr>
              <w:jc w:val="center"/>
            </w:pPr>
            <w:r>
              <w:t>12,624</w:t>
            </w:r>
          </w:p>
        </w:tc>
        <w:tc>
          <w:tcPr>
            <w:tcW w:w="1095" w:type="dxa"/>
          </w:tcPr>
          <w:p w:rsidR="00244527" w:rsidRDefault="00244527" w:rsidP="00FE6359">
            <w:pPr>
              <w:jc w:val="center"/>
            </w:pPr>
            <w:r>
              <w:t>5,883</w:t>
            </w:r>
          </w:p>
        </w:tc>
        <w:tc>
          <w:tcPr>
            <w:tcW w:w="990" w:type="dxa"/>
          </w:tcPr>
          <w:p w:rsidR="00244527" w:rsidRDefault="00244527" w:rsidP="00FE6359">
            <w:pPr>
              <w:jc w:val="center"/>
            </w:pPr>
            <w:r>
              <w:t>46.6%</w:t>
            </w:r>
          </w:p>
        </w:tc>
        <w:tc>
          <w:tcPr>
            <w:tcW w:w="1170" w:type="dxa"/>
          </w:tcPr>
          <w:p w:rsidR="00244527" w:rsidRDefault="00244527" w:rsidP="00FE6359">
            <w:pPr>
              <w:jc w:val="center"/>
            </w:pPr>
            <w:r>
              <w:t>720</w:t>
            </w:r>
          </w:p>
        </w:tc>
        <w:tc>
          <w:tcPr>
            <w:tcW w:w="1260" w:type="dxa"/>
          </w:tcPr>
          <w:p w:rsidR="00244527" w:rsidRDefault="00244527" w:rsidP="00FE6359">
            <w:pPr>
              <w:jc w:val="center"/>
            </w:pPr>
            <w:r>
              <w:t>5.7%</w:t>
            </w:r>
          </w:p>
        </w:tc>
        <w:tc>
          <w:tcPr>
            <w:tcW w:w="990" w:type="dxa"/>
          </w:tcPr>
          <w:p w:rsidR="00244527" w:rsidRDefault="00244527" w:rsidP="00FE6359">
            <w:pPr>
              <w:jc w:val="center"/>
            </w:pPr>
            <w:r>
              <w:t>278</w:t>
            </w:r>
          </w:p>
        </w:tc>
        <w:tc>
          <w:tcPr>
            <w:tcW w:w="990" w:type="dxa"/>
          </w:tcPr>
          <w:p w:rsidR="00244527" w:rsidRDefault="00244527" w:rsidP="00FE6359">
            <w:pPr>
              <w:jc w:val="center"/>
            </w:pPr>
            <w:r>
              <w:t>2.2%</w:t>
            </w:r>
          </w:p>
        </w:tc>
        <w:tc>
          <w:tcPr>
            <w:tcW w:w="1440" w:type="dxa"/>
          </w:tcPr>
          <w:p w:rsidR="00244527" w:rsidRDefault="00244527" w:rsidP="00FE6359">
            <w:pPr>
              <w:jc w:val="center"/>
            </w:pPr>
            <w:r>
              <w:t>17%</w:t>
            </w:r>
          </w:p>
        </w:tc>
      </w:tr>
      <w:tr w:rsidR="00244527" w:rsidTr="00FE6359">
        <w:tc>
          <w:tcPr>
            <w:tcW w:w="1496" w:type="dxa"/>
          </w:tcPr>
          <w:p w:rsidR="00244527" w:rsidRDefault="00244527" w:rsidP="00FE6359">
            <w:pPr>
              <w:jc w:val="center"/>
            </w:pPr>
            <w:r>
              <w:t>Independence</w:t>
            </w:r>
          </w:p>
        </w:tc>
        <w:tc>
          <w:tcPr>
            <w:tcW w:w="1189" w:type="dxa"/>
          </w:tcPr>
          <w:p w:rsidR="00244527" w:rsidRDefault="00244527" w:rsidP="00FE6359">
            <w:pPr>
              <w:jc w:val="center"/>
            </w:pPr>
            <w:r>
              <w:t>24,801</w:t>
            </w:r>
          </w:p>
        </w:tc>
        <w:tc>
          <w:tcPr>
            <w:tcW w:w="1095" w:type="dxa"/>
          </w:tcPr>
          <w:p w:rsidR="00244527" w:rsidRDefault="00244527" w:rsidP="00FE6359">
            <w:pPr>
              <w:jc w:val="center"/>
            </w:pPr>
            <w:r>
              <w:t>9,672</w:t>
            </w:r>
          </w:p>
        </w:tc>
        <w:tc>
          <w:tcPr>
            <w:tcW w:w="990" w:type="dxa"/>
          </w:tcPr>
          <w:p w:rsidR="00244527" w:rsidRDefault="00244527" w:rsidP="00FE6359">
            <w:pPr>
              <w:jc w:val="center"/>
            </w:pPr>
            <w:r>
              <w:t>39.0%</w:t>
            </w:r>
          </w:p>
        </w:tc>
        <w:tc>
          <w:tcPr>
            <w:tcW w:w="1170" w:type="dxa"/>
          </w:tcPr>
          <w:p w:rsidR="00244527" w:rsidRDefault="00244527" w:rsidP="00FE6359">
            <w:pPr>
              <w:jc w:val="center"/>
            </w:pPr>
            <w:r>
              <w:t>2,406</w:t>
            </w:r>
          </w:p>
        </w:tc>
        <w:tc>
          <w:tcPr>
            <w:tcW w:w="1260" w:type="dxa"/>
          </w:tcPr>
          <w:p w:rsidR="00244527" w:rsidRDefault="00244527" w:rsidP="00FE6359">
            <w:pPr>
              <w:jc w:val="center"/>
            </w:pPr>
            <w:r>
              <w:t>9.7%</w:t>
            </w:r>
          </w:p>
        </w:tc>
        <w:tc>
          <w:tcPr>
            <w:tcW w:w="990" w:type="dxa"/>
          </w:tcPr>
          <w:p w:rsidR="00244527" w:rsidRDefault="00244527" w:rsidP="00FE6359">
            <w:pPr>
              <w:jc w:val="center"/>
            </w:pPr>
            <w:r>
              <w:t>1,265</w:t>
            </w:r>
          </w:p>
        </w:tc>
        <w:tc>
          <w:tcPr>
            <w:tcW w:w="990" w:type="dxa"/>
          </w:tcPr>
          <w:p w:rsidR="00244527" w:rsidRDefault="00244527" w:rsidP="00FE6359">
            <w:pPr>
              <w:jc w:val="center"/>
            </w:pPr>
            <w:r>
              <w:t>5.1%</w:t>
            </w:r>
          </w:p>
        </w:tc>
        <w:tc>
          <w:tcPr>
            <w:tcW w:w="1440" w:type="dxa"/>
          </w:tcPr>
          <w:p w:rsidR="00244527" w:rsidRDefault="00244527" w:rsidP="00FE6359">
            <w:pPr>
              <w:jc w:val="center"/>
            </w:pPr>
            <w:r>
              <w:t>13%</w:t>
            </w:r>
          </w:p>
        </w:tc>
      </w:tr>
      <w:tr w:rsidR="00244527" w:rsidTr="00FE6359">
        <w:tc>
          <w:tcPr>
            <w:tcW w:w="1496" w:type="dxa"/>
          </w:tcPr>
          <w:p w:rsidR="00244527" w:rsidRDefault="00244527" w:rsidP="00FE6359">
            <w:pPr>
              <w:jc w:val="center"/>
            </w:pPr>
            <w:r>
              <w:t>Woodruff</w:t>
            </w:r>
          </w:p>
        </w:tc>
        <w:tc>
          <w:tcPr>
            <w:tcW w:w="1189" w:type="dxa"/>
          </w:tcPr>
          <w:p w:rsidR="00244527" w:rsidRDefault="00244527" w:rsidP="00FE6359">
            <w:pPr>
              <w:jc w:val="center"/>
            </w:pPr>
            <w:r>
              <w:t>4,977</w:t>
            </w:r>
          </w:p>
        </w:tc>
        <w:tc>
          <w:tcPr>
            <w:tcW w:w="1095" w:type="dxa"/>
          </w:tcPr>
          <w:p w:rsidR="00244527" w:rsidRDefault="00244527" w:rsidP="00FE6359">
            <w:pPr>
              <w:jc w:val="center"/>
            </w:pPr>
            <w:r>
              <w:t>2,115</w:t>
            </w:r>
          </w:p>
        </w:tc>
        <w:tc>
          <w:tcPr>
            <w:tcW w:w="990" w:type="dxa"/>
          </w:tcPr>
          <w:p w:rsidR="00244527" w:rsidRDefault="00244527" w:rsidP="00FE6359">
            <w:pPr>
              <w:jc w:val="center"/>
            </w:pPr>
            <w:r>
              <w:t>42.5%</w:t>
            </w:r>
          </w:p>
        </w:tc>
        <w:tc>
          <w:tcPr>
            <w:tcW w:w="1170" w:type="dxa"/>
          </w:tcPr>
          <w:p w:rsidR="00244527" w:rsidRDefault="00244527" w:rsidP="00FE6359">
            <w:pPr>
              <w:jc w:val="center"/>
            </w:pPr>
            <w:r>
              <w:t>314</w:t>
            </w:r>
          </w:p>
        </w:tc>
        <w:tc>
          <w:tcPr>
            <w:tcW w:w="1260" w:type="dxa"/>
          </w:tcPr>
          <w:p w:rsidR="00244527" w:rsidRDefault="00244527" w:rsidP="00FE6359">
            <w:pPr>
              <w:jc w:val="center"/>
            </w:pPr>
            <w:r>
              <w:t>6.3%</w:t>
            </w:r>
          </w:p>
        </w:tc>
        <w:tc>
          <w:tcPr>
            <w:tcW w:w="990" w:type="dxa"/>
          </w:tcPr>
          <w:p w:rsidR="00244527" w:rsidRDefault="00244527" w:rsidP="00FE6359">
            <w:pPr>
              <w:jc w:val="center"/>
            </w:pPr>
            <w:r>
              <w:t>134</w:t>
            </w:r>
          </w:p>
        </w:tc>
        <w:tc>
          <w:tcPr>
            <w:tcW w:w="990" w:type="dxa"/>
          </w:tcPr>
          <w:p w:rsidR="00244527" w:rsidRDefault="00244527" w:rsidP="00FE6359">
            <w:pPr>
              <w:jc w:val="center"/>
            </w:pPr>
            <w:r>
              <w:t>2.7%</w:t>
            </w:r>
          </w:p>
        </w:tc>
        <w:tc>
          <w:tcPr>
            <w:tcW w:w="1440" w:type="dxa"/>
          </w:tcPr>
          <w:p w:rsidR="00244527" w:rsidRDefault="00244527" w:rsidP="00FE6359">
            <w:pPr>
              <w:jc w:val="center"/>
            </w:pPr>
            <w:r>
              <w:t>21%</w:t>
            </w:r>
          </w:p>
        </w:tc>
      </w:tr>
      <w:tr w:rsidR="00244527" w:rsidTr="00FE6359">
        <w:tc>
          <w:tcPr>
            <w:tcW w:w="1496" w:type="dxa"/>
          </w:tcPr>
          <w:p w:rsidR="00244527" w:rsidRDefault="00244527" w:rsidP="00FE6359">
            <w:pPr>
              <w:jc w:val="center"/>
            </w:pPr>
            <w:r>
              <w:t>Sharp</w:t>
            </w:r>
          </w:p>
        </w:tc>
        <w:tc>
          <w:tcPr>
            <w:tcW w:w="1189" w:type="dxa"/>
          </w:tcPr>
          <w:p w:rsidR="00244527" w:rsidRDefault="00244527" w:rsidP="00FE6359">
            <w:pPr>
              <w:jc w:val="center"/>
            </w:pPr>
            <w:r>
              <w:t>12,305</w:t>
            </w:r>
          </w:p>
        </w:tc>
        <w:tc>
          <w:tcPr>
            <w:tcW w:w="1095" w:type="dxa"/>
          </w:tcPr>
          <w:p w:rsidR="00244527" w:rsidRDefault="00244527" w:rsidP="00FE6359">
            <w:pPr>
              <w:jc w:val="center"/>
            </w:pPr>
            <w:r>
              <w:t>5,267</w:t>
            </w:r>
          </w:p>
        </w:tc>
        <w:tc>
          <w:tcPr>
            <w:tcW w:w="990" w:type="dxa"/>
          </w:tcPr>
          <w:p w:rsidR="00244527" w:rsidRDefault="00244527" w:rsidP="00FE6359">
            <w:pPr>
              <w:jc w:val="center"/>
            </w:pPr>
            <w:r>
              <w:t>42.8%</w:t>
            </w:r>
          </w:p>
        </w:tc>
        <w:tc>
          <w:tcPr>
            <w:tcW w:w="1170" w:type="dxa"/>
          </w:tcPr>
          <w:p w:rsidR="00244527" w:rsidRDefault="00244527" w:rsidP="00FE6359">
            <w:pPr>
              <w:jc w:val="center"/>
            </w:pPr>
            <w:r>
              <w:t>664</w:t>
            </w:r>
          </w:p>
        </w:tc>
        <w:tc>
          <w:tcPr>
            <w:tcW w:w="1260" w:type="dxa"/>
          </w:tcPr>
          <w:p w:rsidR="00244527" w:rsidRDefault="00244527" w:rsidP="00FE6359">
            <w:pPr>
              <w:jc w:val="center"/>
            </w:pPr>
            <w:r>
              <w:t>5.4%</w:t>
            </w:r>
          </w:p>
        </w:tc>
        <w:tc>
          <w:tcPr>
            <w:tcW w:w="990" w:type="dxa"/>
          </w:tcPr>
          <w:p w:rsidR="00244527" w:rsidRDefault="00244527" w:rsidP="00FE6359">
            <w:pPr>
              <w:jc w:val="center"/>
            </w:pPr>
            <w:r>
              <w:t>652</w:t>
            </w:r>
          </w:p>
        </w:tc>
        <w:tc>
          <w:tcPr>
            <w:tcW w:w="990" w:type="dxa"/>
          </w:tcPr>
          <w:p w:rsidR="00244527" w:rsidRDefault="00244527" w:rsidP="00FE6359">
            <w:pPr>
              <w:jc w:val="center"/>
            </w:pPr>
            <w:r>
              <w:t>5.3%</w:t>
            </w:r>
          </w:p>
        </w:tc>
        <w:tc>
          <w:tcPr>
            <w:tcW w:w="1440" w:type="dxa"/>
          </w:tcPr>
          <w:p w:rsidR="00244527" w:rsidRDefault="00244527" w:rsidP="00FE6359">
            <w:pPr>
              <w:jc w:val="center"/>
            </w:pPr>
            <w:r>
              <w:t>13%</w:t>
            </w:r>
          </w:p>
        </w:tc>
      </w:tr>
      <w:tr w:rsidR="00244527" w:rsidTr="00FE6359">
        <w:tc>
          <w:tcPr>
            <w:tcW w:w="1496" w:type="dxa"/>
          </w:tcPr>
          <w:p w:rsidR="00244527" w:rsidRDefault="00244527" w:rsidP="00FE6359">
            <w:pPr>
              <w:jc w:val="center"/>
            </w:pPr>
            <w:r>
              <w:t>Fulton</w:t>
            </w:r>
          </w:p>
        </w:tc>
        <w:tc>
          <w:tcPr>
            <w:tcW w:w="1189" w:type="dxa"/>
          </w:tcPr>
          <w:p w:rsidR="00244527" w:rsidRDefault="00244527" w:rsidP="00FE6359">
            <w:pPr>
              <w:jc w:val="center"/>
            </w:pPr>
            <w:r>
              <w:t>8,965</w:t>
            </w:r>
          </w:p>
        </w:tc>
        <w:tc>
          <w:tcPr>
            <w:tcW w:w="1095" w:type="dxa"/>
          </w:tcPr>
          <w:p w:rsidR="00244527" w:rsidRDefault="00244527" w:rsidP="00FE6359">
            <w:pPr>
              <w:jc w:val="center"/>
            </w:pPr>
            <w:r>
              <w:t>3,963</w:t>
            </w:r>
          </w:p>
        </w:tc>
        <w:tc>
          <w:tcPr>
            <w:tcW w:w="990" w:type="dxa"/>
          </w:tcPr>
          <w:p w:rsidR="00244527" w:rsidRDefault="00244527" w:rsidP="00FE6359">
            <w:pPr>
              <w:jc w:val="center"/>
            </w:pPr>
            <w:r>
              <w:t>44.2%</w:t>
            </w:r>
          </w:p>
        </w:tc>
        <w:tc>
          <w:tcPr>
            <w:tcW w:w="1170" w:type="dxa"/>
          </w:tcPr>
          <w:p w:rsidR="00244527" w:rsidRDefault="00244527" w:rsidP="00FE6359">
            <w:pPr>
              <w:jc w:val="center"/>
            </w:pPr>
            <w:r>
              <w:t>565</w:t>
            </w:r>
          </w:p>
        </w:tc>
        <w:tc>
          <w:tcPr>
            <w:tcW w:w="1260" w:type="dxa"/>
          </w:tcPr>
          <w:p w:rsidR="00244527" w:rsidRDefault="00244527" w:rsidP="00FE6359">
            <w:pPr>
              <w:jc w:val="center"/>
            </w:pPr>
            <w:r>
              <w:t>6.3%</w:t>
            </w:r>
          </w:p>
        </w:tc>
        <w:tc>
          <w:tcPr>
            <w:tcW w:w="990" w:type="dxa"/>
          </w:tcPr>
          <w:p w:rsidR="00244527" w:rsidRDefault="00244527" w:rsidP="00FE6359">
            <w:pPr>
              <w:jc w:val="center"/>
            </w:pPr>
            <w:r>
              <w:t>394</w:t>
            </w:r>
          </w:p>
        </w:tc>
        <w:tc>
          <w:tcPr>
            <w:tcW w:w="990" w:type="dxa"/>
          </w:tcPr>
          <w:p w:rsidR="00244527" w:rsidRDefault="00244527" w:rsidP="00FE6359">
            <w:pPr>
              <w:jc w:val="center"/>
            </w:pPr>
            <w:r>
              <w:t>4.4%</w:t>
            </w:r>
          </w:p>
        </w:tc>
        <w:tc>
          <w:tcPr>
            <w:tcW w:w="1440" w:type="dxa"/>
          </w:tcPr>
          <w:p w:rsidR="00244527" w:rsidRDefault="00244527" w:rsidP="00FE6359">
            <w:pPr>
              <w:jc w:val="center"/>
            </w:pPr>
            <w:r>
              <w:t>13%</w:t>
            </w:r>
          </w:p>
        </w:tc>
      </w:tr>
      <w:tr w:rsidR="00244527" w:rsidTr="00FE6359">
        <w:tc>
          <w:tcPr>
            <w:tcW w:w="1496" w:type="dxa"/>
          </w:tcPr>
          <w:p w:rsidR="00244527" w:rsidRDefault="00244527" w:rsidP="00FE6359">
            <w:pPr>
              <w:jc w:val="center"/>
            </w:pPr>
            <w:r>
              <w:t>Van Buren</w:t>
            </w:r>
          </w:p>
        </w:tc>
        <w:tc>
          <w:tcPr>
            <w:tcW w:w="1189" w:type="dxa"/>
          </w:tcPr>
          <w:p w:rsidR="00244527" w:rsidRDefault="00244527" w:rsidP="00FE6359">
            <w:pPr>
              <w:jc w:val="center"/>
            </w:pPr>
            <w:r>
              <w:t>12,481</w:t>
            </w:r>
          </w:p>
        </w:tc>
        <w:tc>
          <w:tcPr>
            <w:tcW w:w="1095" w:type="dxa"/>
          </w:tcPr>
          <w:p w:rsidR="00244527" w:rsidRDefault="00244527" w:rsidP="00FE6359">
            <w:pPr>
              <w:jc w:val="center"/>
            </w:pPr>
            <w:r>
              <w:t>5,217</w:t>
            </w:r>
          </w:p>
        </w:tc>
        <w:tc>
          <w:tcPr>
            <w:tcW w:w="990" w:type="dxa"/>
          </w:tcPr>
          <w:p w:rsidR="00244527" w:rsidRDefault="00244527" w:rsidP="00FE6359">
            <w:pPr>
              <w:jc w:val="center"/>
            </w:pPr>
            <w:r>
              <w:t>41.8%</w:t>
            </w:r>
          </w:p>
        </w:tc>
        <w:tc>
          <w:tcPr>
            <w:tcW w:w="1170" w:type="dxa"/>
          </w:tcPr>
          <w:p w:rsidR="00244527" w:rsidRDefault="00244527" w:rsidP="00FE6359">
            <w:pPr>
              <w:jc w:val="center"/>
            </w:pPr>
            <w:r>
              <w:t>974</w:t>
            </w:r>
          </w:p>
        </w:tc>
        <w:tc>
          <w:tcPr>
            <w:tcW w:w="1260" w:type="dxa"/>
          </w:tcPr>
          <w:p w:rsidR="00244527" w:rsidRDefault="00244527" w:rsidP="00FE6359">
            <w:pPr>
              <w:jc w:val="center"/>
            </w:pPr>
            <w:r>
              <w:t>7.8%</w:t>
            </w:r>
          </w:p>
        </w:tc>
        <w:tc>
          <w:tcPr>
            <w:tcW w:w="990" w:type="dxa"/>
          </w:tcPr>
          <w:p w:rsidR="00244527" w:rsidRDefault="00244527" w:rsidP="00FE6359">
            <w:pPr>
              <w:jc w:val="center"/>
            </w:pPr>
            <w:r>
              <w:t>549</w:t>
            </w:r>
          </w:p>
        </w:tc>
        <w:tc>
          <w:tcPr>
            <w:tcW w:w="990" w:type="dxa"/>
          </w:tcPr>
          <w:p w:rsidR="00244527" w:rsidRDefault="00244527" w:rsidP="00FE6359">
            <w:pPr>
              <w:jc w:val="center"/>
            </w:pPr>
            <w:r>
              <w:t>4.4%</w:t>
            </w:r>
          </w:p>
        </w:tc>
        <w:tc>
          <w:tcPr>
            <w:tcW w:w="1440" w:type="dxa"/>
          </w:tcPr>
          <w:p w:rsidR="00244527" w:rsidRDefault="00244527" w:rsidP="00FE6359">
            <w:pPr>
              <w:jc w:val="center"/>
            </w:pPr>
            <w:r>
              <w:t>13%</w:t>
            </w:r>
          </w:p>
        </w:tc>
      </w:tr>
      <w:tr w:rsidR="00244527" w:rsidTr="00FE6359">
        <w:tc>
          <w:tcPr>
            <w:tcW w:w="1496" w:type="dxa"/>
          </w:tcPr>
          <w:p w:rsidR="00244527" w:rsidRDefault="00244527" w:rsidP="00FE6359">
            <w:pPr>
              <w:jc w:val="center"/>
            </w:pPr>
            <w:r>
              <w:t>Izard</w:t>
            </w:r>
          </w:p>
        </w:tc>
        <w:tc>
          <w:tcPr>
            <w:tcW w:w="1189" w:type="dxa"/>
          </w:tcPr>
          <w:p w:rsidR="00244527" w:rsidRDefault="00244527" w:rsidP="00FE6359">
            <w:pPr>
              <w:jc w:val="center"/>
            </w:pPr>
            <w:r>
              <w:t>10,066</w:t>
            </w:r>
          </w:p>
        </w:tc>
        <w:tc>
          <w:tcPr>
            <w:tcW w:w="1095" w:type="dxa"/>
          </w:tcPr>
          <w:p w:rsidR="00244527" w:rsidRDefault="00244527" w:rsidP="00FE6359">
            <w:pPr>
              <w:jc w:val="center"/>
            </w:pPr>
            <w:r>
              <w:t>3,936</w:t>
            </w:r>
          </w:p>
        </w:tc>
        <w:tc>
          <w:tcPr>
            <w:tcW w:w="990" w:type="dxa"/>
          </w:tcPr>
          <w:p w:rsidR="00244527" w:rsidRDefault="00244527" w:rsidP="00FE6359">
            <w:pPr>
              <w:jc w:val="center"/>
            </w:pPr>
            <w:r>
              <w:t>39.1%</w:t>
            </w:r>
          </w:p>
        </w:tc>
        <w:tc>
          <w:tcPr>
            <w:tcW w:w="1170" w:type="dxa"/>
          </w:tcPr>
          <w:p w:rsidR="00244527" w:rsidRDefault="00244527" w:rsidP="00FE6359">
            <w:pPr>
              <w:jc w:val="center"/>
            </w:pPr>
            <w:r>
              <w:t>846</w:t>
            </w:r>
          </w:p>
        </w:tc>
        <w:tc>
          <w:tcPr>
            <w:tcW w:w="1260" w:type="dxa"/>
          </w:tcPr>
          <w:p w:rsidR="00244527" w:rsidRDefault="00244527" w:rsidP="00FE6359">
            <w:pPr>
              <w:jc w:val="center"/>
            </w:pPr>
            <w:r>
              <w:t>8.4%</w:t>
            </w:r>
          </w:p>
        </w:tc>
        <w:tc>
          <w:tcPr>
            <w:tcW w:w="990" w:type="dxa"/>
          </w:tcPr>
          <w:p w:rsidR="00244527" w:rsidRDefault="00244527" w:rsidP="00FE6359">
            <w:pPr>
              <w:jc w:val="center"/>
            </w:pPr>
            <w:r>
              <w:t>403</w:t>
            </w:r>
          </w:p>
        </w:tc>
        <w:tc>
          <w:tcPr>
            <w:tcW w:w="990" w:type="dxa"/>
          </w:tcPr>
          <w:p w:rsidR="00244527" w:rsidRDefault="00244527" w:rsidP="00FE6359">
            <w:pPr>
              <w:jc w:val="center"/>
            </w:pPr>
            <w:r>
              <w:t>4.0%</w:t>
            </w:r>
          </w:p>
        </w:tc>
        <w:tc>
          <w:tcPr>
            <w:tcW w:w="1440" w:type="dxa"/>
          </w:tcPr>
          <w:p w:rsidR="00244527" w:rsidRDefault="00244527" w:rsidP="00FE6359">
            <w:pPr>
              <w:jc w:val="center"/>
            </w:pPr>
            <w:r>
              <w:t>13%</w:t>
            </w:r>
          </w:p>
        </w:tc>
      </w:tr>
      <w:tr w:rsidR="00244527" w:rsidTr="00FE6359">
        <w:tc>
          <w:tcPr>
            <w:tcW w:w="1496" w:type="dxa"/>
          </w:tcPr>
          <w:p w:rsidR="00244527" w:rsidRDefault="00244527" w:rsidP="00FE6359">
            <w:pPr>
              <w:ind w:left="-630"/>
              <w:jc w:val="center"/>
            </w:pPr>
            <w:r>
              <w:t xml:space="preserve">            White</w:t>
            </w:r>
          </w:p>
        </w:tc>
        <w:tc>
          <w:tcPr>
            <w:tcW w:w="1189" w:type="dxa"/>
          </w:tcPr>
          <w:p w:rsidR="00244527" w:rsidRDefault="00244527" w:rsidP="00FE6359">
            <w:pPr>
              <w:jc w:val="center"/>
            </w:pPr>
            <w:r>
              <w:t>49,921</w:t>
            </w:r>
          </w:p>
        </w:tc>
        <w:tc>
          <w:tcPr>
            <w:tcW w:w="1095" w:type="dxa"/>
          </w:tcPr>
          <w:p w:rsidR="00244527" w:rsidRDefault="00244527" w:rsidP="00FE6359">
            <w:pPr>
              <w:jc w:val="center"/>
            </w:pPr>
            <w:r>
              <w:t>18,321</w:t>
            </w:r>
          </w:p>
        </w:tc>
        <w:tc>
          <w:tcPr>
            <w:tcW w:w="990" w:type="dxa"/>
          </w:tcPr>
          <w:p w:rsidR="00244527" w:rsidRDefault="00244527" w:rsidP="00FE6359">
            <w:pPr>
              <w:jc w:val="center"/>
            </w:pPr>
            <w:r>
              <w:t>36.7%</w:t>
            </w:r>
          </w:p>
        </w:tc>
        <w:tc>
          <w:tcPr>
            <w:tcW w:w="1170" w:type="dxa"/>
          </w:tcPr>
          <w:p w:rsidR="00244527" w:rsidRDefault="00244527" w:rsidP="00FE6359">
            <w:pPr>
              <w:jc w:val="center"/>
            </w:pPr>
            <w:r>
              <w:t>5,891</w:t>
            </w:r>
          </w:p>
        </w:tc>
        <w:tc>
          <w:tcPr>
            <w:tcW w:w="1260" w:type="dxa"/>
          </w:tcPr>
          <w:p w:rsidR="00244527" w:rsidRDefault="00244527" w:rsidP="00FE6359">
            <w:pPr>
              <w:jc w:val="center"/>
            </w:pPr>
            <w:r>
              <w:t>11.8%</w:t>
            </w:r>
          </w:p>
        </w:tc>
        <w:tc>
          <w:tcPr>
            <w:tcW w:w="990" w:type="dxa"/>
          </w:tcPr>
          <w:p w:rsidR="00244527" w:rsidRDefault="00244527" w:rsidP="00FE6359">
            <w:pPr>
              <w:jc w:val="center"/>
            </w:pPr>
            <w:r>
              <w:t>1,434</w:t>
            </w:r>
          </w:p>
        </w:tc>
        <w:tc>
          <w:tcPr>
            <w:tcW w:w="990" w:type="dxa"/>
          </w:tcPr>
          <w:p w:rsidR="00244527" w:rsidRDefault="00244527" w:rsidP="00FE6359">
            <w:pPr>
              <w:jc w:val="center"/>
            </w:pPr>
            <w:r>
              <w:t>7.2%</w:t>
            </w:r>
          </w:p>
        </w:tc>
        <w:tc>
          <w:tcPr>
            <w:tcW w:w="1440" w:type="dxa"/>
          </w:tcPr>
          <w:p w:rsidR="00244527" w:rsidRDefault="00244527" w:rsidP="00FE6359">
            <w:pPr>
              <w:jc w:val="center"/>
            </w:pPr>
            <w:r>
              <w:t>13%</w:t>
            </w:r>
          </w:p>
        </w:tc>
      </w:tr>
    </w:tbl>
    <w:p w:rsidR="003A28B3" w:rsidRPr="00DB7F9E" w:rsidRDefault="003A28B3" w:rsidP="003A28B3">
      <w:pPr>
        <w:spacing w:before="100" w:beforeAutospacing="1" w:after="100" w:afterAutospacing="1" w:line="240" w:lineRule="auto"/>
        <w:rPr>
          <w:rFonts w:ascii="Calibri" w:eastAsia="Times New Roman" w:hAnsi="Calibri" w:cs="Times New Roman"/>
          <w:sz w:val="24"/>
          <w:szCs w:val="24"/>
        </w:rPr>
      </w:pPr>
      <w:r w:rsidRPr="00DB7F9E">
        <w:rPr>
          <w:rFonts w:ascii="Calibri" w:eastAsia="Times New Roman" w:hAnsi="Calibri" w:cs="Times New Roman"/>
          <w:sz w:val="24"/>
          <w:szCs w:val="24"/>
        </w:rPr>
        <w:lastRenderedPageBreak/>
        <w:t xml:space="preserve">North Central has an average of 80.54% of individuals with a high school diploma, a 13% average of individuals with a bachelor’s degree and 4.75% average of individuals with a graduate degree.  An average of 14.2% of persons in the ten-county area lacks the basic literacy skills needed to join the workforce in the region.  Woodruff County, located in the Delta, has the highest percentage at 21% who lack the basic literacy skills and Cleburne County has the lowest percentage at 12%.  </w:t>
      </w:r>
    </w:p>
    <w:p w:rsidR="00244527" w:rsidRDefault="00253E11" w:rsidP="003A28B3">
      <w:pPr>
        <w:ind w:left="3600" w:firstLine="720"/>
      </w:pPr>
      <w:r>
        <w:t>Source</w:t>
      </w:r>
      <w:r w:rsidR="003A28B3">
        <w:t>s</w:t>
      </w:r>
      <w:r>
        <w:t xml:space="preserve"> for the above chart from:</w:t>
      </w:r>
    </w:p>
    <w:p w:rsidR="00244527" w:rsidRDefault="003A28B3" w:rsidP="00244527">
      <w:r>
        <w:t xml:space="preserve">                                                                                      </w:t>
      </w:r>
      <w:hyperlink r:id="rId25" w:history="1">
        <w:r w:rsidRPr="00CD42A3">
          <w:rPr>
            <w:rStyle w:val="Hyperlink"/>
          </w:rPr>
          <w:t>http://factfinder.census.gov/faces/nav/jsf/pages/index.xhtml</w:t>
        </w:r>
      </w:hyperlink>
    </w:p>
    <w:p w:rsidR="00244527" w:rsidRDefault="003A28B3" w:rsidP="00244527">
      <w:r>
        <w:t xml:space="preserve">                                                                                                </w:t>
      </w:r>
      <w:hyperlink r:id="rId26" w:history="1">
        <w:r w:rsidR="00244527" w:rsidRPr="0011578A">
          <w:rPr>
            <w:rStyle w:val="Hyperlink"/>
          </w:rPr>
          <w:t>https://nces.ed.gov/naal/estimates/stateestimates.aspx</w:t>
        </w:r>
      </w:hyperlink>
    </w:p>
    <w:p w:rsidR="00244527" w:rsidRDefault="00244527" w:rsidP="00244527">
      <w:pPr>
        <w:pStyle w:val="ListParagraph"/>
        <w:autoSpaceDE w:val="0"/>
        <w:autoSpaceDN w:val="0"/>
        <w:adjustRightInd w:val="0"/>
        <w:spacing w:after="0" w:line="300" w:lineRule="atLeast"/>
        <w:ind w:left="450"/>
        <w:rPr>
          <w:rFonts w:ascii="Calibri" w:hAnsi="Calibri" w:cs="Calibri"/>
          <w:color w:val="000000"/>
        </w:rPr>
      </w:pPr>
    </w:p>
    <w:p w:rsidR="001942D0" w:rsidRDefault="001942D0" w:rsidP="00AF4A9D">
      <w:pPr>
        <w:pStyle w:val="ListParagraph"/>
        <w:numPr>
          <w:ilvl w:val="1"/>
          <w:numId w:val="28"/>
        </w:numPr>
        <w:autoSpaceDE w:val="0"/>
        <w:autoSpaceDN w:val="0"/>
        <w:adjustRightInd w:val="0"/>
        <w:spacing w:after="0" w:line="300" w:lineRule="atLeast"/>
        <w:ind w:left="450"/>
        <w:rPr>
          <w:rFonts w:ascii="Calibri" w:hAnsi="Calibri" w:cs="Calibri"/>
          <w:color w:val="000000"/>
        </w:rPr>
      </w:pPr>
      <w:r w:rsidRPr="00FB5538">
        <w:rPr>
          <w:rFonts w:ascii="Calibri" w:hAnsi="Calibri" w:cs="Calibri"/>
          <w:color w:val="000000"/>
        </w:rPr>
        <w:t>Provide an analysis and description of workforce development activities, including type and availability of education, training and employment activities.</w:t>
      </w:r>
      <w:r w:rsidR="008C09D4">
        <w:rPr>
          <w:rFonts w:ascii="Calibri" w:hAnsi="Calibri" w:cs="Calibri"/>
          <w:color w:val="000000"/>
        </w:rPr>
        <w:t xml:space="preserve"> </w:t>
      </w:r>
      <w:r w:rsidRPr="00FB5538">
        <w:rPr>
          <w:rFonts w:ascii="Calibri" w:hAnsi="Calibri" w:cs="Calibri"/>
          <w:color w:val="000000"/>
        </w:rPr>
        <w:t xml:space="preserve"> Include analysis of the strengths and weaknesses of such services, and the capacity to provide such services, in order to address the education and skill needs of the workforce and the employment needs of employers in the region. </w:t>
      </w:r>
      <w:r w:rsidR="00FB5538" w:rsidRPr="00FB5538">
        <w:rPr>
          <w:rFonts w:ascii="Calibri" w:hAnsi="Calibri" w:cs="Calibri"/>
          <w:color w:val="000000"/>
        </w:rPr>
        <w:br/>
      </w:r>
      <w:r w:rsidRPr="00FB5538">
        <w:rPr>
          <w:rFonts w:ascii="Calibri" w:hAnsi="Calibri" w:cs="Calibri"/>
          <w:color w:val="000000"/>
        </w:rPr>
        <w:t xml:space="preserve">[WIOA Sec. 108(b)(1)(D)] and [proposed 20 CFR 679.560(a)] </w:t>
      </w:r>
    </w:p>
    <w:p w:rsidR="00DB2F7A" w:rsidRDefault="00DB2F7A" w:rsidP="00DB2F7A">
      <w:pPr>
        <w:pStyle w:val="ListParagraph"/>
        <w:autoSpaceDE w:val="0"/>
        <w:autoSpaceDN w:val="0"/>
        <w:adjustRightInd w:val="0"/>
        <w:spacing w:after="0" w:line="300" w:lineRule="atLeast"/>
        <w:ind w:left="450"/>
        <w:rPr>
          <w:rFonts w:ascii="Calibri" w:hAnsi="Calibri" w:cs="Calibri"/>
          <w:color w:val="000000"/>
        </w:rPr>
      </w:pPr>
    </w:p>
    <w:p w:rsidR="00DB2F7A" w:rsidRPr="008F4329" w:rsidRDefault="00DB2F7A" w:rsidP="00DB2F7A">
      <w:r w:rsidRPr="008F4329">
        <w:t>North Central’s workforce development activities are coordinated through the Arkansas Department of Workforce Services (ADWS), White River Planning and Development District as the Title I Service Provider, the Arkansas Department of Career Education (ADCE), the Arkansas Rehabilitation Services (ARS)</w:t>
      </w:r>
      <w:r w:rsidR="00027E6B" w:rsidRPr="008F4329">
        <w:t>, the</w:t>
      </w:r>
      <w:r w:rsidRPr="008F4329">
        <w:t xml:space="preserve"> Department of Human Services (DHS), Division of County Operations (DCO) and Division of Services for the Blind (DSB).  These agencies are responsible for all the core and non-core programs.</w:t>
      </w:r>
    </w:p>
    <w:p w:rsidR="00DB2F7A" w:rsidRPr="008F4329" w:rsidRDefault="00DB2F7A" w:rsidP="00DB2F7A">
      <w:r w:rsidRPr="008F4329">
        <w:t>The Arkansas Workforce Centers are at the forefront of the workforce activities and represent Arkansas’s version of the American Job Centers.  In North Central, there are three workforce centers throughout the region that provide access to the services.  The majority of the North Central area is rural and the state’s mobile workforce center units assist in providing service s to the rural communities.</w:t>
      </w:r>
      <w:r w:rsidR="00755048" w:rsidRPr="008F4329">
        <w:t xml:space="preserve">  </w:t>
      </w:r>
    </w:p>
    <w:p w:rsidR="00DB2F7A" w:rsidRPr="008F4329" w:rsidRDefault="00DB2F7A" w:rsidP="00DB2F7A">
      <w:r w:rsidRPr="008F4329">
        <w:t>The local workforce development board, comprised of local businesses, labor, partner agencies and other key stakeholders, manages the Arkansas Workforce Centers.  The board, in alignment with the State’s vision, provides front line strategic implementation for state-wide initiatives such as sector strategies, career pathway development and delivery of standardized business services.  The local priorities by the board include layoff aversion, specific career pathway development, youth programs, targeted sector partnerships, and work-based learning.</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t xml:space="preserve">Local boards are tasked with procuring a one-stop operator for the daily operation of their perspective center(s) in accordance with WIOA 121(d). These boards carry out workforce activities by partnering locally though Memorandums of Understanding (MOU) to implement core, non-core, and other partner programs. Arkansas Workforce Centers are fully integrated with WIOA, Wagner-Peyser, Jobs for Veterans State Grant (JVSG), Trade Adjustment Assistance (TAA), Temporary Assistance for Needy Families (TANF), Unemployment Insurance (UI), Adult Education and Family Literacy and Vocational Rehabilitation. Local partnerships and integration also exist in many areas with Supplemental Nutrition Assistance Program (SNAP) Employment and Training Programs and others. </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lastRenderedPageBreak/>
        <w:t xml:space="preserve">Typical customers entering the center are engaged by an intake process that is designed to identify the needs of the individual by gathering information and then utilizing the appropriate resources for those needs. In some cases, the resources are initiated by a referral to a partner program. Customers are given solutions and next steps to their questions, barriers, and issues by connecting directly with the appropriate workforce system partner as part of this philosophy. </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t>Within the North Central Region, the Arkansas Department of Career Education, Adult Education Division (ACE/AED) funds five local adult education programs (ASU-Beebe at Searcy, ASU-Newport, North Central Adult Education, Ozarka College, and U of A Community College at Batesville) and  one  community-based and/or privately operated literacy council (Ozark Foothills Literacy Project  through state and federal grants. The service delivery systems are diverse and funded through a variety of local administrative entities   Local programs provide adult education services   to people with academic skills up through a 12.9 functioning grade level.  These services are free and provided in classes held in locations throughout each program’s service area. Services include GED Classes and testing, English as a Second Language Classes, family literacy, instruction to prepare for college or employment, customized workplace classes</w:t>
      </w:r>
      <w:r w:rsidR="00027E6B" w:rsidRPr="008F4329">
        <w:rPr>
          <w:rFonts w:ascii="Calibri" w:eastAsia="Times New Roman" w:hAnsi="Calibri" w:cs="Times New Roman"/>
        </w:rPr>
        <w:t>, and</w:t>
      </w:r>
      <w:r w:rsidRPr="008F4329">
        <w:rPr>
          <w:rFonts w:ascii="Calibri" w:eastAsia="Times New Roman" w:hAnsi="Calibri" w:cs="Times New Roman"/>
        </w:rPr>
        <w:t xml:space="preserve"> Workforce Alliance for Growth in the Economy (WAGE™).   Statewide in the 2014-2015 program year, 27,636 adult Arkansans received services from programs receiving adult education funding; 5,484 or 20 percent were ESL students and 2,939 or 11 percent were individuals in institutional settings such as correctional facilities or community corrections programs. </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t>DSB continues to support its accessible kiosks for consumers at Arkansas Workforce Center locations. The kiosks provide consumers the same access to the Internet to search for jobs as a sighted person seeking services from workforce centers. DSB provides training to workforce center staff and clients on the use of the kiosks.  In the North Central region, kiosks are located at the Searcy and Batesville Comprehensive Workforce Centers.</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t xml:space="preserve">Workforce System Services – Unemployed and Underemployed  </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t xml:space="preserve">Arkansas Workforce Centers offer the full array of career services outlined in WIOA 134(c)(2) for unemployed and underemployed jobseekers. Career services available at the centers vary because of local area inflexion and needs of particular communities. Basic career services are available at approximately 46 locations throughout Arkansas. Each center has computers, printers, copiers, printed resources, and staff to assist jobseekers. Many of the services, including Arkansas Job Link and Discover Arkansas LMI Portal, can be accessed virtually though the internet via computer, smart phone, or tablet. Arkansas Job Link is the state job matching system and the virtual one-stop-shop where Arkansans can centralize all their career search activities. It allows jobseekers to self-enter his/her resume(s) and job search 24/7. Arkansas Job Link also provides access to a toolbox of job search assistance links, including career exploration, training resources, self-marketing tools, Unemployment Insurance information, and additional job banks. The built-in event calendar communicates upcoming hiring events, job fairs, and other workforce activities. </w:t>
      </w:r>
    </w:p>
    <w:p w:rsidR="00DB2F7A" w:rsidRPr="008F4329" w:rsidRDefault="00DB2F7A" w:rsidP="00DB2F7A">
      <w:pPr>
        <w:spacing w:before="100" w:beforeAutospacing="1" w:after="100" w:afterAutospacing="1" w:line="240" w:lineRule="auto"/>
        <w:rPr>
          <w:rFonts w:ascii="Calibri" w:eastAsia="Times New Roman" w:hAnsi="Calibri" w:cs="Times New Roman"/>
        </w:rPr>
      </w:pPr>
      <w:r w:rsidRPr="008F4329">
        <w:rPr>
          <w:rFonts w:ascii="Calibri" w:eastAsia="Times New Roman" w:hAnsi="Calibri" w:cs="Times New Roman"/>
        </w:rPr>
        <w:t xml:space="preserve">Jobseeker Services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Individualized career services within the Arkansas Workforce Centers vary across the region, but all the offices offer a full line of activities to prepare jobseekers for the modern workforce. They address many of the soft skills and technical skills training Arkansas employers require such as: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 Labor exchange services must also provide labor market information to the individuals seeking services. The information must be accurate and include information on local, regional and national labor markets, such as job </w:t>
      </w:r>
      <w:r w:rsidRPr="00FA1AF0">
        <w:rPr>
          <w:rFonts w:ascii="Calibri" w:eastAsia="Times New Roman" w:hAnsi="Calibri" w:cs="Times New Roman"/>
        </w:rPr>
        <w:lastRenderedPageBreak/>
        <w:t xml:space="preserve">vacancies; skills necessary to obtain the jobs In-demand occupations and related earning potential and opportunities for advancement in those occupations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 Workforce Centers provide the following career services including outreach, intake and orientation; initial assessment; labor exchange services; eligibility determination; referrals to programs; performance and cost information; information on unemployment insurance; financial aid information and follow-up services.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 Workforce Centers and partners must provide appropriate services for individuals to obtain or retain employment. These services include, but are not limited to Individual Employment Plan (IEP); career planning and counseling; comprehensive assessment; occupational skills assessment; short-term prevocational services; internship and work experience, including transitional jobs and industry partnerships; workforce preparation; out-of-area job search; English language acquisition and financial literacy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Training Services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Career services are not always enough to enable job seekers to obtain self-sufficient employment. In some instances, formal training is required. Arkansas Workforce Centers offer multiple training services such as occupational skills training; on-the-job training (OJT); Registered Apprenticeships; incumbent worker training; skill upgrading and retaining; entrepreneurial training, and adult education and family literacy activities. </w:t>
      </w:r>
    </w:p>
    <w:p w:rsidR="00DB2F7A" w:rsidRPr="00FA1AF0" w:rsidRDefault="00DB2F7A" w:rsidP="00DB2F7A">
      <w:pPr>
        <w:spacing w:before="100" w:beforeAutospacing="1" w:after="100" w:afterAutospacing="1" w:line="240" w:lineRule="auto"/>
        <w:rPr>
          <w:rFonts w:ascii="Calibri" w:eastAsia="Times New Roman" w:hAnsi="Calibri" w:cs="Times New Roman"/>
          <w:sz w:val="24"/>
          <w:szCs w:val="24"/>
        </w:rPr>
      </w:pPr>
      <w:r w:rsidRPr="00FA1AF0">
        <w:rPr>
          <w:rFonts w:ascii="Calibri" w:eastAsia="Times New Roman" w:hAnsi="Calibri" w:cs="Times New Roman"/>
        </w:rPr>
        <w:t>Training services are funded through WIOA programs, Pell Grants, partner programs, and state and local grants. The North Central area is responsible for establishing and implementing local polices for</w:t>
      </w:r>
      <w:r w:rsidRPr="00FA1AF0">
        <w:rPr>
          <w:rFonts w:ascii="Times New Roman" w:eastAsia="Times New Roman" w:hAnsi="Times New Roman" w:cs="Times New Roman"/>
          <w:sz w:val="24"/>
          <w:szCs w:val="24"/>
        </w:rPr>
        <w:t xml:space="preserve"> </w:t>
      </w:r>
      <w:r w:rsidRPr="00FA1AF0">
        <w:rPr>
          <w:rFonts w:ascii="Calibri" w:eastAsia="Times New Roman" w:hAnsi="Calibri" w:cs="Times New Roman"/>
          <w:sz w:val="24"/>
          <w:szCs w:val="24"/>
        </w:rPr>
        <w:t>eligibility, Individual Training Account (ITA) limits, and the identification of in-demand sectors or occupations. Through multiple initiatives and projects, Arkansas has focused training and career development activities on sector strategies/partnerships and career pathway development. At the state level, the Eligible Training Provider List (ETPL) has been updated pursuant to WIOA Sections 122 and 134. This list ensures that Arkansans are able to make informed decisions on training providers and programs based on accurate data including completion and placement rates; labor market information and wage expectations.</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Supportive Services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In order to assist jobseekers in obtaining or retaining employment through career or training services, Arkansas Workforce Centers offer a variety of supportive services. North Central region is responsible for establishing a supportive service policy that outlines types, eligibility, limits, etc. Examples of supportive services include child care; transportation; needs-related payments; housing; tools and equipment; uniforms; and other clothing.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Business Services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The focal point of all workforce system activities is business and industry. These activities are taking place statewide and may include access to facilities –Use of Workforce Center facilities by a business for a variety of purposes such as meetings, trainings, orientations, interviews, etc.; assessments – any test or assortment of tests used to measure the skills, interests and/or personality traits of a jobseeker, potential employee, or current employee; business education – seminars, round tables, workshops, focus groups, etc.; business information – Information given to a business pertaining to a variety of incentive programs or other information requested that provides a benefit to that business; hiring events – a customized event for a single employer that assists with recruiting, interviewing, and hiring of one or more positions; job fairs – event for multiple employers </w:t>
      </w:r>
      <w:r w:rsidRPr="00FA1AF0">
        <w:rPr>
          <w:rFonts w:ascii="Calibri" w:eastAsia="Times New Roman" w:hAnsi="Calibri" w:cs="Times New Roman"/>
        </w:rPr>
        <w:lastRenderedPageBreak/>
        <w:t xml:space="preserve">that assists with the recruiting, interviewing, and hiring of one or more positions; job postings – staff-entered or web-entered job orders approved by staff; labor market information – information on state and local labor market conditions; industries, occupations, and characteristics of the workforce; area business identified skills needs; employer wage and benefit trends; short and long-term industry and occupational projections; worker supply and demand; and job vacancies survey results; Rapid Response – a variety of services to businesses that are facing restructuring and downsizing including onsite workshops for employees in transition; job placement assistance; and information on unemployment benefits; screening – any service that involves the initial evaluation of applications or resumes that assists the employer in the recruiting process; training and retraining - any service provided to a business that involves the training or retraining of current or future employees including OJTs, Work Experiences, Incumbent Worker Training, etc.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Services to Disabled Persons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The Arkansas Department of Career Education, Arkansas Rehabilitation Services (ACE/ARS), provides vocational rehabilitation services to people with disabilities. Currently, there are significant barriers for people with disabilities in relation to attaining employment. A 2008 study (StatsRRTC1) indicated the employment rate for people with disabilities was 33.9 percent when compared to 79.1 percent for people without disabilities. Historically, there are significant barriers to the inclusion of people with disabilities into the overall strategy for economic development in Arkansas. ARS in partnership with the Arkansas Department of Human Services, Division of Services for the Blind (DSB) are leading the charge for providing targeted training and education for people with disabilities in order for them to develop the skills and abilities needed to attain competitive integrated employment in Arkansas.   </w:t>
      </w:r>
    </w:p>
    <w:p w:rsidR="00DB2F7A" w:rsidRPr="00FA1AF0" w:rsidRDefault="00DB2F7A"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Through the Governor’s Executive Order 10-17, the Department of DSB coordinates with other state agencies to increase employment of Arkansans with disabilities. The order also aims to focus consumer services first toward the goal of self-sufficiency through employment.</w:t>
      </w:r>
    </w:p>
    <w:p w:rsidR="00755048" w:rsidRPr="00FA1AF0" w:rsidRDefault="00755048"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Strengths and Weaknesses of Workforce Development Activities</w:t>
      </w:r>
    </w:p>
    <w:p w:rsidR="00755048" w:rsidRPr="00FA1AF0" w:rsidRDefault="00755048" w:rsidP="00DB2F7A">
      <w:p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u w:val="single"/>
        </w:rPr>
        <w:t>Strengths</w:t>
      </w:r>
    </w:p>
    <w:p w:rsidR="00755048" w:rsidRPr="00FA1AF0" w:rsidRDefault="00755048"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Vast array of services offered by the core programs to assist individuals</w:t>
      </w:r>
    </w:p>
    <w:p w:rsidR="00755048" w:rsidRPr="00FA1AF0" w:rsidRDefault="00755048"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Large network of available community colleges and private universities to provide education</w:t>
      </w:r>
    </w:p>
    <w:p w:rsidR="00755048" w:rsidRPr="00FA1AF0" w:rsidRDefault="00755048"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Strong partnerships among the core programs</w:t>
      </w:r>
    </w:p>
    <w:p w:rsidR="00755048" w:rsidRPr="00FA1AF0" w:rsidRDefault="005979C1"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The diverse knowledge and expertise of the local board members in a wide array of areas pertaining to the clients served.</w:t>
      </w:r>
    </w:p>
    <w:p w:rsidR="00755048" w:rsidRPr="00FA1AF0" w:rsidRDefault="00755048"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Core programs have existed for many years and are well-established and experienced</w:t>
      </w:r>
    </w:p>
    <w:p w:rsidR="00755048" w:rsidRPr="00FA1AF0" w:rsidRDefault="00755048"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The area has growth in some “home grown” industries such as Bad Boy and Intimidator and in the poultry industry</w:t>
      </w:r>
    </w:p>
    <w:p w:rsidR="00FF21B3" w:rsidRPr="00FA1AF0" w:rsidRDefault="00FF21B3" w:rsidP="00AF4A9D">
      <w:pPr>
        <w:pStyle w:val="ListParagraph"/>
        <w:numPr>
          <w:ilvl w:val="0"/>
          <w:numId w:val="33"/>
        </w:num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rPr>
        <w:t>Short-term training to accommodate job seekers and employers</w:t>
      </w:r>
    </w:p>
    <w:p w:rsidR="00755048" w:rsidRPr="00FA1AF0" w:rsidRDefault="00B70518" w:rsidP="00DB2F7A">
      <w:p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u w:val="single"/>
        </w:rPr>
        <w:t>Weaknesses</w:t>
      </w:r>
    </w:p>
    <w:p w:rsidR="00B70518" w:rsidRPr="00FA1AF0" w:rsidRDefault="00B70518" w:rsidP="00AF4A9D">
      <w:pPr>
        <w:pStyle w:val="ListParagraph"/>
        <w:numPr>
          <w:ilvl w:val="0"/>
          <w:numId w:val="34"/>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Projected job growth in Accommodations and Food Services are typically low paying jobs.</w:t>
      </w:r>
    </w:p>
    <w:p w:rsidR="00B70518" w:rsidRPr="00FA1AF0" w:rsidRDefault="00B70518" w:rsidP="00AF4A9D">
      <w:pPr>
        <w:pStyle w:val="ListParagraph"/>
        <w:numPr>
          <w:ilvl w:val="0"/>
          <w:numId w:val="34"/>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A timely response between employer requests and development of training/education is often an issue.</w:t>
      </w:r>
    </w:p>
    <w:p w:rsidR="00B70518" w:rsidRPr="00FA1AF0" w:rsidRDefault="00B70518" w:rsidP="00AF4A9D">
      <w:pPr>
        <w:pStyle w:val="ListParagraph"/>
        <w:numPr>
          <w:ilvl w:val="0"/>
          <w:numId w:val="34"/>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The decline in funding over the years</w:t>
      </w:r>
      <w:r w:rsidR="00FF21B3" w:rsidRPr="00FA1AF0">
        <w:rPr>
          <w:rFonts w:ascii="Calibri" w:eastAsia="Times New Roman" w:hAnsi="Calibri" w:cs="Times New Roman"/>
        </w:rPr>
        <w:t xml:space="preserve"> and, in some cases, the redirection of funding</w:t>
      </w:r>
    </w:p>
    <w:p w:rsidR="00B70518" w:rsidRPr="00FA1AF0" w:rsidRDefault="00B70518" w:rsidP="00AF4A9D">
      <w:pPr>
        <w:pStyle w:val="ListParagraph"/>
        <w:numPr>
          <w:ilvl w:val="0"/>
          <w:numId w:val="34"/>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lastRenderedPageBreak/>
        <w:t>The number of unemployed is under-represented because many of the long-term unemployed have stopped looking for work.</w:t>
      </w:r>
    </w:p>
    <w:p w:rsidR="00A55B7F" w:rsidRPr="00FA1AF0" w:rsidRDefault="00A55B7F" w:rsidP="00AF4A9D">
      <w:pPr>
        <w:pStyle w:val="ListParagraph"/>
        <w:numPr>
          <w:ilvl w:val="0"/>
          <w:numId w:val="34"/>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Lack of skilled workforce that would entice employers to locate in the area</w:t>
      </w:r>
    </w:p>
    <w:p w:rsidR="00A55B7F" w:rsidRPr="00FA1AF0" w:rsidRDefault="00A55B7F" w:rsidP="00A55B7F">
      <w:pPr>
        <w:spacing w:before="100" w:beforeAutospacing="1" w:after="100" w:afterAutospacing="1" w:line="240" w:lineRule="auto"/>
        <w:rPr>
          <w:rFonts w:ascii="Calibri" w:eastAsia="Times New Roman" w:hAnsi="Calibri" w:cs="Times New Roman"/>
          <w:u w:val="single"/>
        </w:rPr>
      </w:pPr>
      <w:r w:rsidRPr="00FA1AF0">
        <w:rPr>
          <w:rFonts w:ascii="Calibri" w:eastAsia="Times New Roman" w:hAnsi="Calibri" w:cs="Times New Roman"/>
          <w:u w:val="single"/>
        </w:rPr>
        <w:t>Challenges</w:t>
      </w:r>
    </w:p>
    <w:p w:rsidR="00A55B7F" w:rsidRPr="00FA1AF0" w:rsidRDefault="00A55B7F" w:rsidP="00AF4A9D">
      <w:pPr>
        <w:pStyle w:val="ListParagraph"/>
        <w:numPr>
          <w:ilvl w:val="0"/>
          <w:numId w:val="35"/>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Recruitment of out-of-school youth</w:t>
      </w:r>
    </w:p>
    <w:p w:rsidR="00A55B7F" w:rsidRPr="00FA1AF0" w:rsidRDefault="00A55B7F" w:rsidP="00AF4A9D">
      <w:pPr>
        <w:pStyle w:val="ListParagraph"/>
        <w:numPr>
          <w:ilvl w:val="0"/>
          <w:numId w:val="35"/>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Engaging employers to utilize services through the workforce centers</w:t>
      </w:r>
    </w:p>
    <w:p w:rsidR="00A55B7F" w:rsidRPr="00FA1AF0" w:rsidRDefault="00A55B7F" w:rsidP="00AF4A9D">
      <w:pPr>
        <w:pStyle w:val="ListParagraph"/>
        <w:numPr>
          <w:ilvl w:val="0"/>
          <w:numId w:val="35"/>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A challenge to employers is the lack of work ethic in recruiting new workers.  Some companies are having to bring in foreign workers to fill positions.  </w:t>
      </w:r>
    </w:p>
    <w:p w:rsidR="005F50EE" w:rsidRPr="00FA1AF0" w:rsidRDefault="005F50EE" w:rsidP="00AF4A9D">
      <w:pPr>
        <w:pStyle w:val="ListParagraph"/>
        <w:numPr>
          <w:ilvl w:val="0"/>
          <w:numId w:val="35"/>
        </w:numPr>
        <w:spacing w:before="100" w:beforeAutospacing="1" w:after="100" w:afterAutospacing="1" w:line="240" w:lineRule="auto"/>
        <w:rPr>
          <w:rFonts w:ascii="Calibri" w:eastAsia="Times New Roman" w:hAnsi="Calibri" w:cs="Times New Roman"/>
        </w:rPr>
      </w:pPr>
      <w:r w:rsidRPr="00FA1AF0">
        <w:rPr>
          <w:rFonts w:ascii="Calibri" w:eastAsia="Times New Roman" w:hAnsi="Calibri" w:cs="Times New Roman"/>
        </w:rPr>
        <w:t xml:space="preserve">Age of out-of-school youth and the liability concerns of the employers </w:t>
      </w:r>
    </w:p>
    <w:p w:rsidR="00A55B7F" w:rsidRPr="00FA1AF0" w:rsidRDefault="00A55B7F" w:rsidP="00A55B7F">
      <w:pPr>
        <w:spacing w:before="100" w:beforeAutospacing="1" w:after="100" w:afterAutospacing="1" w:line="240" w:lineRule="auto"/>
        <w:ind w:left="360"/>
        <w:rPr>
          <w:rFonts w:ascii="Calibri" w:eastAsia="Times New Roman" w:hAnsi="Calibri" w:cs="Times New Roman"/>
        </w:rPr>
      </w:pPr>
      <w:r w:rsidRPr="00FA1AF0">
        <w:rPr>
          <w:rFonts w:ascii="Calibri" w:eastAsia="Times New Roman" w:hAnsi="Calibri" w:cs="Times New Roman"/>
        </w:rPr>
        <w:t xml:space="preserve">Through the myriad of partners </w:t>
      </w:r>
      <w:r w:rsidR="007E75ED" w:rsidRPr="00FA1AF0">
        <w:rPr>
          <w:rFonts w:ascii="Calibri" w:eastAsia="Times New Roman" w:hAnsi="Calibri" w:cs="Times New Roman"/>
        </w:rPr>
        <w:t>and workforce development activities</w:t>
      </w:r>
      <w:r w:rsidR="00DC38B3" w:rsidRPr="00FA1AF0">
        <w:rPr>
          <w:rFonts w:ascii="Calibri" w:eastAsia="Times New Roman" w:hAnsi="Calibri" w:cs="Times New Roman"/>
        </w:rPr>
        <w:t xml:space="preserve"> as indicated above</w:t>
      </w:r>
      <w:r w:rsidRPr="00FA1AF0">
        <w:rPr>
          <w:rFonts w:ascii="Calibri" w:eastAsia="Times New Roman" w:hAnsi="Calibri" w:cs="Times New Roman"/>
        </w:rPr>
        <w:t xml:space="preserve">, the </w:t>
      </w:r>
      <w:r w:rsidR="00256836" w:rsidRPr="00FA1AF0">
        <w:rPr>
          <w:rFonts w:ascii="Calibri" w:eastAsia="Times New Roman" w:hAnsi="Calibri" w:cs="Times New Roman"/>
        </w:rPr>
        <w:t xml:space="preserve">North Central </w:t>
      </w:r>
      <w:r w:rsidR="00DC38B3" w:rsidRPr="00FA1AF0">
        <w:rPr>
          <w:rFonts w:ascii="Calibri" w:eastAsia="Times New Roman" w:hAnsi="Calibri" w:cs="Times New Roman"/>
        </w:rPr>
        <w:t xml:space="preserve">area has the </w:t>
      </w:r>
      <w:r w:rsidRPr="00FA1AF0">
        <w:rPr>
          <w:rFonts w:ascii="Calibri" w:eastAsia="Times New Roman" w:hAnsi="Calibri" w:cs="Times New Roman"/>
        </w:rPr>
        <w:t xml:space="preserve">capacity to </w:t>
      </w:r>
      <w:r w:rsidR="007E75ED" w:rsidRPr="00FA1AF0">
        <w:rPr>
          <w:rFonts w:ascii="Calibri" w:eastAsia="Times New Roman" w:hAnsi="Calibri" w:cs="Times New Roman"/>
        </w:rPr>
        <w:t>provide the needed se</w:t>
      </w:r>
      <w:r w:rsidR="00DC38B3" w:rsidRPr="00FA1AF0">
        <w:rPr>
          <w:rFonts w:ascii="Calibri" w:eastAsia="Times New Roman" w:hAnsi="Calibri" w:cs="Times New Roman"/>
        </w:rPr>
        <w:t xml:space="preserve">rvices.  </w:t>
      </w:r>
    </w:p>
    <w:p w:rsidR="001942D0" w:rsidRPr="001942D0" w:rsidRDefault="00FF37FD" w:rsidP="00A26D81">
      <w:pPr>
        <w:rPr>
          <w:rFonts w:ascii="Calibri" w:hAnsi="Calibri" w:cs="Calibri"/>
          <w:color w:val="000000"/>
          <w:sz w:val="24"/>
          <w:szCs w:val="24"/>
        </w:rPr>
      </w:pPr>
      <w:r>
        <w:rPr>
          <w:rFonts w:ascii="Calibri" w:hAnsi="Calibri" w:cs="Calibri"/>
          <w:b/>
          <w:bCs/>
          <w:color w:val="000000"/>
          <w:sz w:val="24"/>
          <w:szCs w:val="24"/>
        </w:rPr>
        <w:t>S</w:t>
      </w:r>
      <w:r w:rsidR="001942D0" w:rsidRPr="001942D0">
        <w:rPr>
          <w:rFonts w:ascii="Calibri" w:hAnsi="Calibri" w:cs="Calibri"/>
          <w:b/>
          <w:bCs/>
          <w:color w:val="000000"/>
          <w:sz w:val="24"/>
          <w:szCs w:val="24"/>
        </w:rPr>
        <w:t xml:space="preserve">ection 2: Strategic Vision and Goals </w:t>
      </w:r>
    </w:p>
    <w:p w:rsidR="001942D0" w:rsidRDefault="001942D0" w:rsidP="001942D0">
      <w:pPr>
        <w:spacing w:after="0" w:line="300" w:lineRule="atLeast"/>
        <w:rPr>
          <w:rFonts w:ascii="Calibri" w:hAnsi="Calibri" w:cs="Calibri"/>
          <w:color w:val="000000"/>
        </w:rPr>
      </w:pPr>
      <w:r w:rsidRPr="001942D0">
        <w:rPr>
          <w:rFonts w:ascii="Calibri" w:hAnsi="Calibri" w:cs="Calibri"/>
          <w:color w:val="000000"/>
        </w:rPr>
        <w:t>Section 2 responses will require input from members of the local workforce development board and other local stakeholders. Please provide a separate response for each of the elements listed below.</w:t>
      </w:r>
    </w:p>
    <w:p w:rsidR="001942D0" w:rsidRPr="00732CD4" w:rsidRDefault="001942D0" w:rsidP="001942D0">
      <w:pPr>
        <w:autoSpaceDE w:val="0"/>
        <w:autoSpaceDN w:val="0"/>
        <w:adjustRightInd w:val="0"/>
        <w:spacing w:after="0" w:line="240" w:lineRule="auto"/>
        <w:rPr>
          <w:rFonts w:ascii="Calibri" w:hAnsi="Calibri"/>
          <w:sz w:val="24"/>
          <w:szCs w:val="24"/>
        </w:rPr>
      </w:pPr>
    </w:p>
    <w:p w:rsidR="00222649" w:rsidRDefault="001942D0" w:rsidP="00AF4A9D">
      <w:pPr>
        <w:pStyle w:val="Heading2"/>
        <w:numPr>
          <w:ilvl w:val="1"/>
          <w:numId w:val="23"/>
        </w:numPr>
        <w:spacing w:after="0"/>
        <w:rPr>
          <w:color w:val="FF0000"/>
        </w:rPr>
      </w:pPr>
      <w:r w:rsidRPr="00732CD4">
        <w:rPr>
          <w:b w:val="0"/>
        </w:rPr>
        <w:t xml:space="preserve">Describe </w:t>
      </w:r>
      <w:r w:rsidR="00C81A3C" w:rsidRPr="00732CD4">
        <w:rPr>
          <w:b w:val="0"/>
        </w:rPr>
        <w:t xml:space="preserve">the </w:t>
      </w:r>
      <w:r w:rsidRPr="00732CD4">
        <w:rPr>
          <w:b w:val="0"/>
        </w:rPr>
        <w:t>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in order to support regional economic growth and economic self-sufficiency. [WIOA Sec. 108(b)(1)(E)]</w:t>
      </w:r>
      <w:r w:rsidRPr="00465B5C">
        <w:t xml:space="preserve"> </w:t>
      </w:r>
      <w:r w:rsidR="00C81A3C" w:rsidRPr="00465B5C">
        <w:br/>
      </w:r>
    </w:p>
    <w:p w:rsidR="00C81A3C" w:rsidRPr="00FA1AF0" w:rsidRDefault="003D4CAE" w:rsidP="005C1C2D">
      <w:r w:rsidRPr="00FA1AF0">
        <w:t>North Central has adopted the State’</w:t>
      </w:r>
      <w:r w:rsidR="005C1C2D" w:rsidRPr="00FA1AF0">
        <w:t>s vision and goals and will adapt</w:t>
      </w:r>
      <w:r w:rsidR="003F6137" w:rsidRPr="00FA1AF0">
        <w:t xml:space="preserve"> </w:t>
      </w:r>
      <w:r w:rsidRPr="00FA1AF0">
        <w:t>them to the local area.  T</w:t>
      </w:r>
      <w:r w:rsidR="00222649" w:rsidRPr="00FA1AF0">
        <w:t>he local board will strive to prepare an educated and skilled workforce through partner</w:t>
      </w:r>
      <w:r w:rsidRPr="00FA1AF0">
        <w:t>ships with all core partners t</w:t>
      </w:r>
      <w:r w:rsidR="00222649" w:rsidRPr="00FA1AF0">
        <w:t>hrough various education training such as:  Adult Education, Apprenticeship, Institutional Training, Literacy Training, On-the-Job Training and Work Experience.</w:t>
      </w:r>
    </w:p>
    <w:p w:rsidR="005C1C2D" w:rsidRPr="00FA1AF0" w:rsidRDefault="005C1C2D" w:rsidP="005C1C2D">
      <w:pPr>
        <w:rPr>
          <w:sz w:val="24"/>
          <w:szCs w:val="24"/>
        </w:rPr>
      </w:pPr>
      <w:r w:rsidRPr="00FA1AF0">
        <w:rPr>
          <w:sz w:val="24"/>
          <w:szCs w:val="24"/>
        </w:rPr>
        <w:t>The vision of the North Central Arkansas Workforce Development region is to have a world-class workforce that is well educated, skilled and working in order to keep North Central Arkansas’ economy competitive in the global marketplace.</w:t>
      </w:r>
    </w:p>
    <w:p w:rsidR="005C1C2D" w:rsidRPr="00FA1AF0" w:rsidRDefault="005C1C2D" w:rsidP="005C1C2D">
      <w:pPr>
        <w:autoSpaceDE w:val="0"/>
        <w:autoSpaceDN w:val="0"/>
        <w:adjustRightInd w:val="0"/>
        <w:rPr>
          <w:rFonts w:cs="Times New Roman"/>
          <w:bCs/>
          <w:szCs w:val="24"/>
        </w:rPr>
      </w:pPr>
      <w:r w:rsidRPr="00FA1AF0">
        <w:rPr>
          <w:rFonts w:cs="Times New Roman"/>
          <w:b/>
          <w:bCs/>
          <w:szCs w:val="24"/>
          <w:u w:val="single"/>
        </w:rPr>
        <w:t>Strategic Goal 1</w:t>
      </w:r>
      <w:r w:rsidRPr="00FA1AF0">
        <w:rPr>
          <w:rFonts w:cs="Times New Roman"/>
          <w:b/>
          <w:bCs/>
          <w:szCs w:val="24"/>
        </w:rPr>
        <w:t xml:space="preserve">:  </w:t>
      </w:r>
      <w:r w:rsidRPr="00FA1AF0">
        <w:rPr>
          <w:rFonts w:cs="Times New Roman"/>
          <w:bCs/>
          <w:szCs w:val="24"/>
        </w:rPr>
        <w:t>Develop an efficient partnership with employers, the educational system, workforce development partners, and community –based organizations to deliver a platform that will prepare a skilled workforce for existing and new employers.</w:t>
      </w:r>
    </w:p>
    <w:p w:rsidR="005C1C2D" w:rsidRPr="00FA1AF0" w:rsidRDefault="005C1C2D" w:rsidP="005C1C2D">
      <w:pPr>
        <w:autoSpaceDE w:val="0"/>
        <w:autoSpaceDN w:val="0"/>
        <w:adjustRightInd w:val="0"/>
        <w:rPr>
          <w:rFonts w:cs="Times New Roman"/>
          <w:b/>
          <w:bCs/>
          <w:szCs w:val="24"/>
          <w:u w:val="single"/>
        </w:rPr>
      </w:pPr>
      <w:r w:rsidRPr="00FA1AF0">
        <w:rPr>
          <w:rFonts w:cs="Times New Roman"/>
          <w:b/>
          <w:bCs/>
          <w:szCs w:val="24"/>
          <w:u w:val="single"/>
        </w:rPr>
        <w:t>Goal 1 Objectives:</w:t>
      </w:r>
    </w:p>
    <w:p w:rsidR="005C1C2D" w:rsidRPr="00FA1AF0" w:rsidRDefault="005C1C2D" w:rsidP="005C1C2D">
      <w:pPr>
        <w:autoSpaceDE w:val="0"/>
        <w:autoSpaceDN w:val="0"/>
        <w:adjustRightInd w:val="0"/>
        <w:rPr>
          <w:rFonts w:cs="Times New Roman"/>
          <w:szCs w:val="24"/>
        </w:rPr>
      </w:pPr>
      <w:r w:rsidRPr="00FA1AF0">
        <w:rPr>
          <w:rFonts w:cs="Times New Roman"/>
          <w:szCs w:val="24"/>
        </w:rPr>
        <w:t>1. Expand employer partnerships through the support of industry engagement.</w:t>
      </w:r>
    </w:p>
    <w:p w:rsidR="005C1C2D" w:rsidRPr="00FA1AF0" w:rsidRDefault="005C1C2D" w:rsidP="005C1C2D">
      <w:pPr>
        <w:autoSpaceDE w:val="0"/>
        <w:autoSpaceDN w:val="0"/>
        <w:adjustRightInd w:val="0"/>
        <w:rPr>
          <w:rFonts w:cs="Times New Roman"/>
          <w:szCs w:val="24"/>
        </w:rPr>
      </w:pPr>
      <w:r w:rsidRPr="00FA1AF0">
        <w:rPr>
          <w:rFonts w:cs="Times New Roman"/>
          <w:szCs w:val="24"/>
        </w:rPr>
        <w:t>2. Identify and promote best practices (private and public) for developing and sustaining partnerships.</w:t>
      </w:r>
    </w:p>
    <w:p w:rsidR="005C1C2D" w:rsidRPr="00FA1AF0" w:rsidRDefault="005C1C2D" w:rsidP="005C1C2D">
      <w:pPr>
        <w:autoSpaceDE w:val="0"/>
        <w:autoSpaceDN w:val="0"/>
        <w:adjustRightInd w:val="0"/>
        <w:rPr>
          <w:rFonts w:cs="Times New Roman"/>
          <w:szCs w:val="24"/>
        </w:rPr>
      </w:pPr>
      <w:r w:rsidRPr="00FA1AF0">
        <w:rPr>
          <w:rFonts w:cs="Times New Roman"/>
          <w:szCs w:val="24"/>
        </w:rPr>
        <w:t>3. Expand partnership with economic development to refine sector strategies.</w:t>
      </w:r>
    </w:p>
    <w:p w:rsidR="005C1C2D" w:rsidRPr="00FA1AF0" w:rsidRDefault="005C1C2D" w:rsidP="005C1C2D">
      <w:pPr>
        <w:autoSpaceDE w:val="0"/>
        <w:autoSpaceDN w:val="0"/>
        <w:adjustRightInd w:val="0"/>
        <w:rPr>
          <w:rFonts w:cs="Times New Roman"/>
          <w:szCs w:val="24"/>
        </w:rPr>
      </w:pPr>
      <w:r w:rsidRPr="00FA1AF0">
        <w:rPr>
          <w:rFonts w:cs="Times New Roman"/>
          <w:szCs w:val="24"/>
        </w:rPr>
        <w:t>4. Improve communication/participation between education entities, local and state boards, government agencies, community-based organizations, and employers.</w:t>
      </w:r>
    </w:p>
    <w:p w:rsidR="005C1C2D" w:rsidRPr="00FA1AF0" w:rsidRDefault="005C1C2D" w:rsidP="005C1C2D">
      <w:pPr>
        <w:autoSpaceDE w:val="0"/>
        <w:autoSpaceDN w:val="0"/>
        <w:adjustRightInd w:val="0"/>
        <w:rPr>
          <w:rFonts w:cs="Times New Roman"/>
          <w:szCs w:val="24"/>
        </w:rPr>
      </w:pPr>
      <w:r w:rsidRPr="00FA1AF0">
        <w:rPr>
          <w:rFonts w:cs="Times New Roman"/>
          <w:szCs w:val="24"/>
        </w:rPr>
        <w:lastRenderedPageBreak/>
        <w:t>5. Increase accountability and clarity of action between all workforce related boards.</w:t>
      </w:r>
    </w:p>
    <w:p w:rsidR="005C1C2D" w:rsidRPr="00FA1AF0" w:rsidRDefault="005C1C2D" w:rsidP="005C1C2D">
      <w:pPr>
        <w:autoSpaceDE w:val="0"/>
        <w:autoSpaceDN w:val="0"/>
        <w:adjustRightInd w:val="0"/>
        <w:rPr>
          <w:rFonts w:cs="Times New Roman"/>
          <w:szCs w:val="24"/>
        </w:rPr>
      </w:pPr>
      <w:r w:rsidRPr="00FA1AF0">
        <w:rPr>
          <w:rFonts w:cs="Times New Roman"/>
          <w:szCs w:val="24"/>
        </w:rPr>
        <w:t>6. Increase the utilization of Registered Apprenticeship programs as viable talent development opportunities.</w:t>
      </w:r>
    </w:p>
    <w:p w:rsidR="005C1C2D" w:rsidRPr="00FA1AF0" w:rsidRDefault="005C1C2D" w:rsidP="005C1C2D">
      <w:pPr>
        <w:autoSpaceDE w:val="0"/>
        <w:autoSpaceDN w:val="0"/>
        <w:adjustRightInd w:val="0"/>
        <w:rPr>
          <w:rFonts w:cs="Times New Roman"/>
          <w:szCs w:val="24"/>
        </w:rPr>
      </w:pPr>
      <w:r w:rsidRPr="00FA1AF0">
        <w:rPr>
          <w:rFonts w:cs="Times New Roman"/>
          <w:szCs w:val="24"/>
        </w:rPr>
        <w:t>7. Increase connections with employers and Vocational Rehabilitation agencies to provide support and employment for youth and adults with disabilities.</w:t>
      </w:r>
    </w:p>
    <w:p w:rsidR="005C1C2D" w:rsidRPr="00FA1AF0" w:rsidRDefault="005C1C2D" w:rsidP="005C1C2D">
      <w:pPr>
        <w:autoSpaceDE w:val="0"/>
        <w:autoSpaceDN w:val="0"/>
        <w:adjustRightInd w:val="0"/>
        <w:rPr>
          <w:rFonts w:cs="Times New Roman"/>
          <w:szCs w:val="24"/>
        </w:rPr>
      </w:pPr>
      <w:r w:rsidRPr="00FA1AF0">
        <w:rPr>
          <w:rFonts w:cs="Times New Roman"/>
          <w:szCs w:val="24"/>
        </w:rPr>
        <w:t>8. Partner with K-12 education, higher education, career and technical education, and adult education to provide consistent rules and eliminate barriers to implementing training</w:t>
      </w:r>
      <w:r w:rsidR="00027E6B" w:rsidRPr="00FA1AF0">
        <w:rPr>
          <w:rFonts w:cs="Times New Roman"/>
          <w:szCs w:val="24"/>
        </w:rPr>
        <w:t xml:space="preserve"> programs around the State.</w:t>
      </w:r>
    </w:p>
    <w:p w:rsidR="005C1C2D" w:rsidRPr="00FA1AF0" w:rsidRDefault="005C1C2D" w:rsidP="005C1C2D">
      <w:pPr>
        <w:autoSpaceDE w:val="0"/>
        <w:autoSpaceDN w:val="0"/>
        <w:adjustRightInd w:val="0"/>
        <w:rPr>
          <w:rFonts w:cs="Times New Roman"/>
          <w:szCs w:val="24"/>
        </w:rPr>
      </w:pPr>
      <w:r w:rsidRPr="00FA1AF0">
        <w:rPr>
          <w:rFonts w:cs="Times New Roman"/>
          <w:szCs w:val="24"/>
        </w:rPr>
        <w:t>9. 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5C1C2D" w:rsidRPr="00FA1AF0" w:rsidRDefault="005C1C2D" w:rsidP="005C1C2D">
      <w:pPr>
        <w:autoSpaceDE w:val="0"/>
        <w:autoSpaceDN w:val="0"/>
        <w:adjustRightInd w:val="0"/>
        <w:rPr>
          <w:rFonts w:cs="Times New Roman"/>
          <w:szCs w:val="24"/>
        </w:rPr>
      </w:pPr>
      <w:r w:rsidRPr="00FA1AF0">
        <w:rPr>
          <w:rFonts w:cs="Times New Roman"/>
          <w:szCs w:val="24"/>
        </w:rPr>
        <w:t>10. Expand small business participation.</w:t>
      </w:r>
    </w:p>
    <w:p w:rsidR="005C1C2D" w:rsidRPr="00FA1AF0" w:rsidRDefault="005C1C2D" w:rsidP="005C1C2D">
      <w:pPr>
        <w:autoSpaceDE w:val="0"/>
        <w:autoSpaceDN w:val="0"/>
        <w:adjustRightInd w:val="0"/>
        <w:rPr>
          <w:rFonts w:cs="Times New Roman"/>
          <w:b/>
          <w:bCs/>
          <w:szCs w:val="24"/>
        </w:rPr>
      </w:pPr>
      <w:r w:rsidRPr="00FA1AF0">
        <w:rPr>
          <w:rFonts w:cs="Times New Roman"/>
          <w:b/>
          <w:bCs/>
          <w:szCs w:val="24"/>
          <w:u w:val="single"/>
        </w:rPr>
        <w:t>Strategic Goal 2</w:t>
      </w:r>
      <w:r w:rsidRPr="00FA1AF0">
        <w:rPr>
          <w:rFonts w:cs="Times New Roman"/>
          <w:b/>
          <w:bCs/>
          <w:szCs w:val="24"/>
        </w:rPr>
        <w:t xml:space="preserve">:  </w:t>
      </w:r>
      <w:r w:rsidRPr="00FA1AF0">
        <w:rPr>
          <w:rFonts w:cs="Times New Roman"/>
          <w:bCs/>
          <w:szCs w:val="24"/>
        </w:rPr>
        <w:t>Enhance service delivery to employers and jobseekers</w:t>
      </w:r>
      <w:r w:rsidRPr="00FA1AF0">
        <w:rPr>
          <w:rFonts w:cs="Times New Roman"/>
          <w:b/>
          <w:bCs/>
          <w:szCs w:val="24"/>
        </w:rPr>
        <w:t>.</w:t>
      </w:r>
    </w:p>
    <w:p w:rsidR="005C1C2D" w:rsidRPr="00FA1AF0" w:rsidRDefault="005C1C2D" w:rsidP="005C1C2D">
      <w:pPr>
        <w:autoSpaceDE w:val="0"/>
        <w:autoSpaceDN w:val="0"/>
        <w:adjustRightInd w:val="0"/>
        <w:rPr>
          <w:rFonts w:cs="Times New Roman"/>
          <w:b/>
          <w:bCs/>
          <w:szCs w:val="24"/>
          <w:u w:val="single"/>
        </w:rPr>
      </w:pPr>
      <w:r w:rsidRPr="00FA1AF0">
        <w:rPr>
          <w:rFonts w:cs="Times New Roman"/>
          <w:b/>
          <w:bCs/>
          <w:szCs w:val="24"/>
          <w:u w:val="single"/>
        </w:rPr>
        <w:t>Goal 2 Objectives:</w:t>
      </w:r>
    </w:p>
    <w:p w:rsidR="005C1C2D" w:rsidRPr="00FA1AF0" w:rsidRDefault="005C1C2D" w:rsidP="005C1C2D">
      <w:pPr>
        <w:autoSpaceDE w:val="0"/>
        <w:autoSpaceDN w:val="0"/>
        <w:adjustRightInd w:val="0"/>
        <w:rPr>
          <w:rFonts w:cs="Times New Roman"/>
          <w:szCs w:val="24"/>
        </w:rPr>
      </w:pPr>
      <w:r w:rsidRPr="00FA1AF0">
        <w:rPr>
          <w:rFonts w:cs="Times New Roman"/>
          <w:szCs w:val="24"/>
        </w:rPr>
        <w:t>1. Utilize a common intake process developed by the state for jobseekers and businesses that will efficiently connect them with services available from all workforce development partner programs and identify any barriers to employment that need to be addressed.</w:t>
      </w:r>
    </w:p>
    <w:p w:rsidR="005C1C2D" w:rsidRPr="00FA1AF0" w:rsidRDefault="005C1C2D" w:rsidP="005C1C2D">
      <w:pPr>
        <w:autoSpaceDE w:val="0"/>
        <w:autoSpaceDN w:val="0"/>
        <w:adjustRightInd w:val="0"/>
        <w:rPr>
          <w:rFonts w:cs="Times New Roman"/>
          <w:szCs w:val="24"/>
        </w:rPr>
      </w:pPr>
      <w:r w:rsidRPr="00FA1AF0">
        <w:rPr>
          <w:rFonts w:cs="Times New Roman"/>
          <w:szCs w:val="24"/>
        </w:rPr>
        <w:t>2. Utilize an integrated data system developed by the state that will enable the sharing of information between partner agencies to more efficiently service both employers and jobseekers.</w:t>
      </w:r>
    </w:p>
    <w:p w:rsidR="005C1C2D" w:rsidRPr="00FA1AF0" w:rsidRDefault="005C1C2D" w:rsidP="005C1C2D">
      <w:pPr>
        <w:autoSpaceDE w:val="0"/>
        <w:autoSpaceDN w:val="0"/>
        <w:adjustRightInd w:val="0"/>
        <w:rPr>
          <w:rFonts w:cs="Times New Roman"/>
          <w:szCs w:val="24"/>
        </w:rPr>
      </w:pPr>
      <w:r w:rsidRPr="00FA1AF0">
        <w:rPr>
          <w:rFonts w:cs="Times New Roman"/>
          <w:szCs w:val="24"/>
        </w:rPr>
        <w:t>3. Promote training that leads to industry recognized credentials and certification.</w:t>
      </w:r>
    </w:p>
    <w:p w:rsidR="005C1C2D" w:rsidRPr="00FA1AF0" w:rsidRDefault="005C1C2D" w:rsidP="005C1C2D">
      <w:pPr>
        <w:autoSpaceDE w:val="0"/>
        <w:autoSpaceDN w:val="0"/>
        <w:adjustRightInd w:val="0"/>
        <w:rPr>
          <w:rFonts w:cs="Times New Roman"/>
          <w:szCs w:val="24"/>
        </w:rPr>
      </w:pPr>
      <w:r w:rsidRPr="00FA1AF0">
        <w:rPr>
          <w:rFonts w:cs="Times New Roman"/>
          <w:szCs w:val="24"/>
        </w:rPr>
        <w:t>4. Support transportable skill sets for transportable careers.</w:t>
      </w:r>
    </w:p>
    <w:p w:rsidR="005C1C2D" w:rsidRPr="00FA1AF0" w:rsidRDefault="005C1C2D" w:rsidP="005C1C2D">
      <w:pPr>
        <w:autoSpaceDE w:val="0"/>
        <w:autoSpaceDN w:val="0"/>
        <w:adjustRightInd w:val="0"/>
        <w:rPr>
          <w:rFonts w:cs="Times New Roman"/>
          <w:szCs w:val="24"/>
        </w:rPr>
      </w:pPr>
      <w:r w:rsidRPr="00FA1AF0">
        <w:rPr>
          <w:rFonts w:cs="Times New Roman"/>
          <w:szCs w:val="24"/>
        </w:rPr>
        <w:t>5. Support career pathways development and sector strategy initiatives as a way to meet business and industry needs.</w:t>
      </w:r>
    </w:p>
    <w:p w:rsidR="005C1C2D" w:rsidRPr="00FA1AF0" w:rsidRDefault="005C1C2D" w:rsidP="005C1C2D">
      <w:pPr>
        <w:autoSpaceDE w:val="0"/>
        <w:autoSpaceDN w:val="0"/>
        <w:adjustRightInd w:val="0"/>
        <w:rPr>
          <w:rFonts w:cs="Times New Roman"/>
          <w:szCs w:val="24"/>
        </w:rPr>
      </w:pPr>
      <w:r w:rsidRPr="00FA1AF0">
        <w:rPr>
          <w:rFonts w:cs="Times New Roman"/>
          <w:szCs w:val="24"/>
        </w:rPr>
        <w:t>6. Expand service delivery access points by the use of virtual services.</w:t>
      </w:r>
    </w:p>
    <w:p w:rsidR="005C1C2D" w:rsidRPr="00FA1AF0" w:rsidRDefault="005C1C2D" w:rsidP="005C1C2D">
      <w:pPr>
        <w:autoSpaceDE w:val="0"/>
        <w:autoSpaceDN w:val="0"/>
        <w:adjustRightInd w:val="0"/>
        <w:rPr>
          <w:rFonts w:cs="Times New Roman"/>
          <w:szCs w:val="24"/>
        </w:rPr>
      </w:pPr>
      <w:r w:rsidRPr="00FA1AF0">
        <w:rPr>
          <w:rFonts w:cs="Times New Roman"/>
          <w:szCs w:val="24"/>
        </w:rPr>
        <w:t>7. Develop a common business outreach strategy with a common message that will be utilized by all workforce system partners.</w:t>
      </w:r>
    </w:p>
    <w:p w:rsidR="005C1C2D" w:rsidRPr="00FA1AF0" w:rsidRDefault="005C1C2D" w:rsidP="005C1C2D">
      <w:pPr>
        <w:autoSpaceDE w:val="0"/>
        <w:autoSpaceDN w:val="0"/>
        <w:adjustRightInd w:val="0"/>
        <w:rPr>
          <w:rFonts w:cs="Times New Roman"/>
          <w:szCs w:val="24"/>
        </w:rPr>
      </w:pPr>
      <w:r w:rsidRPr="00FA1AF0">
        <w:rPr>
          <w:rFonts w:cs="Times New Roman"/>
          <w:szCs w:val="24"/>
        </w:rPr>
        <w:t>8. Develop a menu of services available at each service delivery access point that provides a list of the services and training opportunities available through Arkansas’s talent development system.</w:t>
      </w:r>
    </w:p>
    <w:p w:rsidR="005C1C2D" w:rsidRPr="00FA1AF0" w:rsidRDefault="005C1C2D" w:rsidP="005C1C2D">
      <w:pPr>
        <w:autoSpaceDE w:val="0"/>
        <w:autoSpaceDN w:val="0"/>
        <w:adjustRightInd w:val="0"/>
        <w:rPr>
          <w:rFonts w:cs="Times New Roman"/>
          <w:szCs w:val="24"/>
        </w:rPr>
      </w:pPr>
      <w:r w:rsidRPr="00FA1AF0">
        <w:rPr>
          <w:rFonts w:cs="Times New Roman"/>
          <w:szCs w:val="24"/>
        </w:rPr>
        <w:t xml:space="preserve">9. Utilize customer satisfaction surveys to ensure continuous improvement of North </w:t>
      </w:r>
      <w:r w:rsidR="00027E6B" w:rsidRPr="00FA1AF0">
        <w:rPr>
          <w:rFonts w:cs="Times New Roman"/>
          <w:szCs w:val="24"/>
        </w:rPr>
        <w:t>Central’s talent</w:t>
      </w:r>
      <w:r w:rsidRPr="00FA1AF0">
        <w:rPr>
          <w:rFonts w:cs="Times New Roman"/>
          <w:szCs w:val="24"/>
        </w:rPr>
        <w:t xml:space="preserve"> development system.</w:t>
      </w:r>
    </w:p>
    <w:p w:rsidR="005C1C2D" w:rsidRPr="00FA1AF0" w:rsidRDefault="005C1C2D" w:rsidP="005C1C2D">
      <w:pPr>
        <w:autoSpaceDE w:val="0"/>
        <w:autoSpaceDN w:val="0"/>
        <w:adjustRightInd w:val="0"/>
        <w:rPr>
          <w:rFonts w:cs="Times New Roman"/>
          <w:szCs w:val="24"/>
        </w:rPr>
      </w:pPr>
      <w:r w:rsidRPr="00FA1AF0">
        <w:rPr>
          <w:rFonts w:cs="Times New Roman"/>
          <w:szCs w:val="24"/>
        </w:rPr>
        <w:t>10. 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5C1C2D" w:rsidRPr="00FA1AF0" w:rsidRDefault="005C1C2D" w:rsidP="005C1C2D">
      <w:pPr>
        <w:autoSpaceDE w:val="0"/>
        <w:autoSpaceDN w:val="0"/>
        <w:adjustRightInd w:val="0"/>
        <w:rPr>
          <w:rFonts w:cs="Times New Roman"/>
          <w:b/>
          <w:bCs/>
          <w:szCs w:val="24"/>
        </w:rPr>
      </w:pPr>
      <w:r w:rsidRPr="00FA1AF0">
        <w:rPr>
          <w:rFonts w:cs="Times New Roman"/>
          <w:b/>
          <w:bCs/>
          <w:szCs w:val="24"/>
          <w:u w:val="single"/>
        </w:rPr>
        <w:t>Strategic Goal 3</w:t>
      </w:r>
      <w:r w:rsidRPr="00FA1AF0">
        <w:rPr>
          <w:rFonts w:cs="Times New Roman"/>
          <w:b/>
          <w:bCs/>
          <w:szCs w:val="24"/>
        </w:rPr>
        <w:t xml:space="preserve">: </w:t>
      </w:r>
      <w:r w:rsidRPr="00FA1AF0">
        <w:rPr>
          <w:rFonts w:cs="Times New Roman"/>
          <w:bCs/>
          <w:szCs w:val="24"/>
        </w:rPr>
        <w:t>Increase awareness of the North Central Region’s Talent Development System</w:t>
      </w:r>
    </w:p>
    <w:p w:rsidR="005C1C2D" w:rsidRPr="00FA1AF0" w:rsidRDefault="005C1C2D" w:rsidP="005C1C2D">
      <w:pPr>
        <w:autoSpaceDE w:val="0"/>
        <w:autoSpaceDN w:val="0"/>
        <w:adjustRightInd w:val="0"/>
        <w:rPr>
          <w:rFonts w:cs="Times New Roman"/>
          <w:b/>
          <w:bCs/>
          <w:szCs w:val="24"/>
          <w:u w:val="single"/>
        </w:rPr>
      </w:pPr>
      <w:r w:rsidRPr="00FA1AF0">
        <w:rPr>
          <w:rFonts w:cs="Times New Roman"/>
          <w:b/>
          <w:bCs/>
          <w:szCs w:val="24"/>
          <w:u w:val="single"/>
        </w:rPr>
        <w:t>Goal 3 Objectives:</w:t>
      </w:r>
    </w:p>
    <w:p w:rsidR="005C1C2D" w:rsidRPr="00FA1AF0" w:rsidRDefault="005C1C2D" w:rsidP="005C1C2D">
      <w:pPr>
        <w:autoSpaceDE w:val="0"/>
        <w:autoSpaceDN w:val="0"/>
        <w:adjustRightInd w:val="0"/>
        <w:rPr>
          <w:rFonts w:cs="Times New Roman"/>
          <w:szCs w:val="24"/>
        </w:rPr>
      </w:pPr>
      <w:r w:rsidRPr="00FA1AF0">
        <w:rPr>
          <w:rFonts w:cs="Times New Roman"/>
          <w:szCs w:val="24"/>
        </w:rPr>
        <w:lastRenderedPageBreak/>
        <w:t>1. Increase access to the workforce development system through a no wrong door approach to services.</w:t>
      </w:r>
    </w:p>
    <w:p w:rsidR="005C1C2D" w:rsidRPr="00FA1AF0" w:rsidRDefault="005C1C2D" w:rsidP="005C1C2D">
      <w:pPr>
        <w:autoSpaceDE w:val="0"/>
        <w:autoSpaceDN w:val="0"/>
        <w:adjustRightInd w:val="0"/>
        <w:rPr>
          <w:rFonts w:cs="Times New Roman"/>
          <w:szCs w:val="24"/>
        </w:rPr>
      </w:pPr>
      <w:r w:rsidRPr="00FA1AF0">
        <w:rPr>
          <w:rFonts w:cs="Times New Roman"/>
          <w:szCs w:val="24"/>
        </w:rPr>
        <w:t>2. Work to change employer and jobseeker perceptions of the workforce system.</w:t>
      </w:r>
    </w:p>
    <w:p w:rsidR="005C1C2D" w:rsidRPr="00FA1AF0" w:rsidRDefault="005C1C2D" w:rsidP="005C1C2D">
      <w:pPr>
        <w:autoSpaceDE w:val="0"/>
        <w:autoSpaceDN w:val="0"/>
        <w:adjustRightInd w:val="0"/>
        <w:rPr>
          <w:rFonts w:cs="Times New Roman"/>
          <w:szCs w:val="24"/>
        </w:rPr>
      </w:pPr>
      <w:r w:rsidRPr="00FA1AF0">
        <w:rPr>
          <w:rFonts w:cs="Times New Roman"/>
          <w:szCs w:val="24"/>
        </w:rPr>
        <w:t>3. Utilize an image-building outreach campaign that educates persons in the region about the services and the career development opportunities available in North Central Arkansas.</w:t>
      </w:r>
    </w:p>
    <w:p w:rsidR="005C1C2D" w:rsidRPr="00FA1AF0" w:rsidRDefault="005C1C2D" w:rsidP="005C1C2D">
      <w:pPr>
        <w:autoSpaceDE w:val="0"/>
        <w:autoSpaceDN w:val="0"/>
        <w:adjustRightInd w:val="0"/>
        <w:rPr>
          <w:rFonts w:cs="Times New Roman"/>
          <w:szCs w:val="24"/>
        </w:rPr>
      </w:pPr>
      <w:r w:rsidRPr="00FA1AF0">
        <w:rPr>
          <w:rFonts w:cs="Times New Roman"/>
          <w:szCs w:val="24"/>
        </w:rPr>
        <w:t>4. Utilize technology, including social media and search engine optimization, to better connect jobseekers and employers with the talent development system in Arkansas</w:t>
      </w:r>
    </w:p>
    <w:p w:rsidR="005C1C2D" w:rsidRPr="00FA1AF0" w:rsidRDefault="005C1C2D" w:rsidP="005C1C2D">
      <w:pPr>
        <w:autoSpaceDE w:val="0"/>
        <w:autoSpaceDN w:val="0"/>
        <w:adjustRightInd w:val="0"/>
        <w:rPr>
          <w:rFonts w:cs="Times New Roman"/>
          <w:szCs w:val="24"/>
        </w:rPr>
      </w:pPr>
      <w:r w:rsidRPr="00FA1AF0">
        <w:rPr>
          <w:rFonts w:cs="Times New Roman"/>
          <w:szCs w:val="24"/>
        </w:rPr>
        <w:t>5. Develop a user-friendly website that provides a common repository of information about career development opportunities that are relevant to K-12 education, parents, educators, adults, employers, government agencies, and the general public.</w:t>
      </w:r>
    </w:p>
    <w:p w:rsidR="005C1C2D" w:rsidRPr="00FA1AF0" w:rsidRDefault="005C1C2D" w:rsidP="005C1C2D">
      <w:pPr>
        <w:autoSpaceDE w:val="0"/>
        <w:autoSpaceDN w:val="0"/>
        <w:adjustRightInd w:val="0"/>
        <w:rPr>
          <w:rFonts w:cs="Times New Roman"/>
          <w:b/>
          <w:bCs/>
          <w:szCs w:val="24"/>
        </w:rPr>
      </w:pPr>
      <w:r w:rsidRPr="00FA1AF0">
        <w:rPr>
          <w:rFonts w:cs="Times New Roman"/>
          <w:b/>
          <w:bCs/>
          <w:szCs w:val="24"/>
          <w:u w:val="single"/>
        </w:rPr>
        <w:t>Strategic Goal 4</w:t>
      </w:r>
      <w:r w:rsidRPr="00FA1AF0">
        <w:rPr>
          <w:rFonts w:cs="Times New Roman"/>
          <w:b/>
          <w:bCs/>
          <w:szCs w:val="24"/>
        </w:rPr>
        <w:t xml:space="preserve">: </w:t>
      </w:r>
      <w:r w:rsidRPr="00FA1AF0">
        <w:rPr>
          <w:rFonts w:cs="Times New Roman"/>
          <w:bCs/>
          <w:szCs w:val="24"/>
        </w:rPr>
        <w:t>Address Skills Gaps</w:t>
      </w:r>
    </w:p>
    <w:p w:rsidR="005C1C2D" w:rsidRPr="00FA1AF0" w:rsidRDefault="005C1C2D" w:rsidP="005C1C2D">
      <w:pPr>
        <w:autoSpaceDE w:val="0"/>
        <w:autoSpaceDN w:val="0"/>
        <w:adjustRightInd w:val="0"/>
        <w:rPr>
          <w:rFonts w:cs="Times New Roman"/>
          <w:b/>
          <w:bCs/>
          <w:szCs w:val="24"/>
          <w:u w:val="single"/>
        </w:rPr>
      </w:pPr>
      <w:r w:rsidRPr="00FA1AF0">
        <w:rPr>
          <w:rFonts w:cs="Times New Roman"/>
          <w:b/>
          <w:bCs/>
          <w:szCs w:val="24"/>
          <w:u w:val="single"/>
        </w:rPr>
        <w:t>Goal 4 Objectives:</w:t>
      </w:r>
    </w:p>
    <w:p w:rsidR="005C1C2D" w:rsidRPr="00FA1AF0" w:rsidRDefault="005C1C2D" w:rsidP="005C1C2D">
      <w:pPr>
        <w:autoSpaceDE w:val="0"/>
        <w:autoSpaceDN w:val="0"/>
        <w:adjustRightInd w:val="0"/>
        <w:rPr>
          <w:rFonts w:cs="Times New Roman"/>
          <w:szCs w:val="24"/>
        </w:rPr>
      </w:pPr>
      <w:r w:rsidRPr="00FA1AF0">
        <w:rPr>
          <w:rFonts w:cs="Times New Roman"/>
          <w:szCs w:val="24"/>
        </w:rPr>
        <w:t>1. Participate in a statewide skills and asset analysis to determine the skills gap present and resources available to solve the skills issue.</w:t>
      </w:r>
    </w:p>
    <w:p w:rsidR="005C1C2D" w:rsidRPr="00FA1AF0" w:rsidRDefault="005C1C2D" w:rsidP="005C1C2D">
      <w:pPr>
        <w:autoSpaceDE w:val="0"/>
        <w:autoSpaceDN w:val="0"/>
        <w:adjustRightInd w:val="0"/>
        <w:rPr>
          <w:rFonts w:cs="Times New Roman"/>
          <w:szCs w:val="24"/>
        </w:rPr>
      </w:pPr>
      <w:r w:rsidRPr="00FA1AF0">
        <w:rPr>
          <w:rFonts w:cs="Times New Roman"/>
          <w:szCs w:val="24"/>
        </w:rPr>
        <w:t>2. Help to implement an action plan to close the basic core, technical, and soft skills gaps in Arkansas.</w:t>
      </w:r>
    </w:p>
    <w:p w:rsidR="005C1C2D" w:rsidRPr="00FA1AF0" w:rsidRDefault="005C1C2D" w:rsidP="005C1C2D">
      <w:pPr>
        <w:autoSpaceDE w:val="0"/>
        <w:autoSpaceDN w:val="0"/>
        <w:adjustRightInd w:val="0"/>
        <w:rPr>
          <w:rFonts w:cs="Times New Roman"/>
          <w:szCs w:val="24"/>
        </w:rPr>
      </w:pPr>
      <w:r w:rsidRPr="00FA1AF0">
        <w:rPr>
          <w:rFonts w:cs="Times New Roman"/>
          <w:szCs w:val="24"/>
        </w:rPr>
        <w:t>3. Analyze the effectiveness of currently used job readiness standards and ensure coordination between the Arkansas Career Readiness Certificate program and the Workforce Alliance for Growth in the Economy (WAGE) program.</w:t>
      </w:r>
    </w:p>
    <w:p w:rsidR="001942D0" w:rsidRPr="00732CD4" w:rsidRDefault="001942D0" w:rsidP="00AF4A9D">
      <w:pPr>
        <w:pStyle w:val="Heading2"/>
        <w:numPr>
          <w:ilvl w:val="1"/>
          <w:numId w:val="23"/>
        </w:numPr>
        <w:rPr>
          <w:b w:val="0"/>
          <w:iCs/>
        </w:rPr>
      </w:pPr>
      <w:r w:rsidRPr="00732CD4">
        <w:rPr>
          <w:b w:val="0"/>
        </w:rPr>
        <w:t xml:space="preserve">Describe how the local board’s vision and goals align with and/or supports the vision and goals for the </w:t>
      </w:r>
      <w:r w:rsidR="00C81A3C" w:rsidRPr="00732CD4">
        <w:rPr>
          <w:b w:val="0"/>
        </w:rPr>
        <w:t>State</w:t>
      </w:r>
      <w:r w:rsidRPr="00732CD4">
        <w:rPr>
          <w:b w:val="0"/>
        </w:rPr>
        <w:t>’s workforce development system</w:t>
      </w:r>
      <w:r w:rsidR="00C81A3C" w:rsidRPr="00732CD4">
        <w:rPr>
          <w:b w:val="0"/>
        </w:rPr>
        <w:t xml:space="preserve"> as established by the Arkansas Workforce Development Board</w:t>
      </w:r>
      <w:r w:rsidRPr="00732CD4">
        <w:rPr>
          <w:b w:val="0"/>
        </w:rPr>
        <w:t xml:space="preserve">. [WIOA Sec. 108(b)(1)(E)] </w:t>
      </w:r>
      <w:r w:rsidR="00C81A3C" w:rsidRPr="00732CD4">
        <w:rPr>
          <w:b w:val="0"/>
        </w:rPr>
        <w:t xml:space="preserve"> </w:t>
      </w:r>
      <w:r w:rsidRPr="00732CD4">
        <w:rPr>
          <w:b w:val="0"/>
        </w:rPr>
        <w:t xml:space="preserve">(See Appendix C: </w:t>
      </w:r>
      <w:r w:rsidRPr="00732CD4">
        <w:rPr>
          <w:b w:val="0"/>
          <w:iCs/>
        </w:rPr>
        <w:t xml:space="preserve">Transitional Planning References and Resources) </w:t>
      </w:r>
    </w:p>
    <w:p w:rsidR="001942D0" w:rsidRPr="00D02B00" w:rsidRDefault="00222649" w:rsidP="002105A4">
      <w:pPr>
        <w:spacing w:after="0" w:line="300" w:lineRule="atLeast"/>
        <w:ind w:left="576"/>
        <w:rPr>
          <w:rFonts w:cs="Calibri"/>
          <w:iCs/>
          <w:color w:val="0000FF"/>
        </w:rPr>
      </w:pPr>
      <w:r w:rsidRPr="00FA1AF0">
        <w:rPr>
          <w:rFonts w:cs="Calibri"/>
          <w:iCs/>
        </w:rPr>
        <w:t xml:space="preserve">North Central </w:t>
      </w:r>
      <w:r w:rsidR="00AE2550" w:rsidRPr="00FA1AF0">
        <w:rPr>
          <w:rFonts w:cs="Calibri"/>
          <w:iCs/>
        </w:rPr>
        <w:t xml:space="preserve">Workforce Development Board’s vision and goals align with the State’s and </w:t>
      </w:r>
      <w:r w:rsidRPr="00FA1AF0">
        <w:rPr>
          <w:rFonts w:cs="Calibri"/>
          <w:iCs/>
        </w:rPr>
        <w:t>will have a world-class workforce that is well educated, skilled and working in order to keep North Central’s economy competitive in the global marketplace</w:t>
      </w:r>
      <w:r w:rsidRPr="00D02B00">
        <w:rPr>
          <w:rFonts w:cs="Calibri"/>
          <w:iCs/>
          <w:color w:val="0000FF"/>
        </w:rPr>
        <w:t>.</w:t>
      </w:r>
    </w:p>
    <w:p w:rsidR="00C81A3C" w:rsidRPr="00244527" w:rsidRDefault="00C81A3C" w:rsidP="00F67265">
      <w:pPr>
        <w:spacing w:after="0" w:line="300" w:lineRule="atLeast"/>
        <w:ind w:left="306"/>
        <w:rPr>
          <w:rFonts w:cs="Calibri"/>
          <w:iCs/>
          <w:color w:val="0000FF"/>
        </w:rPr>
      </w:pPr>
    </w:p>
    <w:p w:rsidR="001942D0" w:rsidRPr="00732CD4" w:rsidRDefault="001942D0" w:rsidP="00AF4A9D">
      <w:pPr>
        <w:pStyle w:val="Heading2"/>
        <w:numPr>
          <w:ilvl w:val="1"/>
          <w:numId w:val="23"/>
        </w:numPr>
        <w:rPr>
          <w:b w:val="0"/>
        </w:rPr>
      </w:pPr>
      <w:r w:rsidRPr="00732CD4">
        <w:rPr>
          <w:b w:val="0"/>
        </w:rPr>
        <w:t xml:space="preserve">Describe how the local board’s vision and goals contributes to each of the governor’s goals. </w:t>
      </w:r>
      <w:r w:rsidR="00C81A3C" w:rsidRPr="00732CD4">
        <w:rPr>
          <w:b w:val="0"/>
        </w:rPr>
        <w:t xml:space="preserve">  </w:t>
      </w:r>
      <w:r w:rsidR="00C81A3C" w:rsidRPr="00732CD4">
        <w:rPr>
          <w:b w:val="0"/>
        </w:rPr>
        <w:br/>
      </w:r>
      <w:r w:rsidRPr="00732CD4">
        <w:rPr>
          <w:b w:val="0"/>
        </w:rPr>
        <w:t xml:space="preserve">[WIOA Sec. 108(b)(1)(E)] (See Appendix C: Transitional Planning References and Resources) </w:t>
      </w:r>
      <w:r w:rsidR="00C81A3C" w:rsidRPr="00732CD4">
        <w:rPr>
          <w:b w:val="0"/>
        </w:rPr>
        <w:br/>
      </w:r>
      <w:r w:rsidRPr="00732CD4">
        <w:rPr>
          <w:b w:val="0"/>
          <w:iCs/>
        </w:rPr>
        <w:t xml:space="preserve">Note: </w:t>
      </w:r>
      <w:r w:rsidRPr="00732CD4">
        <w:rPr>
          <w:b w:val="0"/>
        </w:rPr>
        <w:t xml:space="preserve">The State Plan includes a number of </w:t>
      </w:r>
      <w:r w:rsidR="00C81A3C" w:rsidRPr="00732CD4">
        <w:rPr>
          <w:b w:val="0"/>
        </w:rPr>
        <w:t>objectives</w:t>
      </w:r>
      <w:r w:rsidRPr="00732CD4">
        <w:rPr>
          <w:b w:val="0"/>
        </w:rPr>
        <w:t xml:space="preserve"> under each goal.</w:t>
      </w:r>
    </w:p>
    <w:p w:rsidR="00222649" w:rsidRPr="00FA1AF0" w:rsidRDefault="00214F85" w:rsidP="00214F85">
      <w:pPr>
        <w:spacing w:after="0" w:line="300" w:lineRule="atLeast"/>
        <w:ind w:left="576"/>
        <w:rPr>
          <w:rFonts w:cs="Calibri"/>
        </w:rPr>
      </w:pPr>
      <w:r w:rsidRPr="00FA1AF0">
        <w:rPr>
          <w:rFonts w:cs="Calibri"/>
        </w:rPr>
        <w:t>The North Central Arkansas Workforce Development Area shares the Governor’s vision for Economic Development and the State’s Strategic Plan that defines a stronger partnership between education, economic development and the State Workforce system to attract, retain and grow Arkansas’ high growth industries.</w:t>
      </w:r>
    </w:p>
    <w:p w:rsidR="001942D0" w:rsidRPr="00F67265" w:rsidRDefault="001942D0" w:rsidP="00F67265">
      <w:pPr>
        <w:autoSpaceDE w:val="0"/>
        <w:autoSpaceDN w:val="0"/>
        <w:adjustRightInd w:val="0"/>
        <w:spacing w:after="0" w:line="240" w:lineRule="auto"/>
        <w:ind w:left="306"/>
      </w:pPr>
    </w:p>
    <w:p w:rsidR="001942D0" w:rsidRPr="00732CD4" w:rsidRDefault="001942D0" w:rsidP="00AF4A9D">
      <w:pPr>
        <w:pStyle w:val="Heading2"/>
        <w:numPr>
          <w:ilvl w:val="1"/>
          <w:numId w:val="23"/>
        </w:numPr>
        <w:rPr>
          <w:b w:val="0"/>
        </w:rPr>
      </w:pPr>
      <w:r w:rsidRPr="00732CD4">
        <w:rPr>
          <w:b w:val="0"/>
        </w:rPr>
        <w:t>Describe how the local board’s goals relate to the achievement of federal performance accountability measures.</w:t>
      </w:r>
      <w:r w:rsidR="008C09D4">
        <w:rPr>
          <w:b w:val="0"/>
        </w:rPr>
        <w:t xml:space="preserve"> </w:t>
      </w:r>
      <w:r w:rsidRPr="00732CD4">
        <w:rPr>
          <w:b w:val="0"/>
        </w:rPr>
        <w:t xml:space="preserve"> [WIOA Sec. 108(b)(1)(E)] </w:t>
      </w:r>
    </w:p>
    <w:p w:rsidR="001942D0" w:rsidRPr="00194A20" w:rsidRDefault="00222649" w:rsidP="002105A4">
      <w:pPr>
        <w:spacing w:after="0" w:line="300" w:lineRule="atLeast"/>
        <w:ind w:left="576"/>
      </w:pPr>
      <w:r w:rsidRPr="00FA1AF0">
        <w:t xml:space="preserve">For participants enrolling in educational training, the goal is for the participants to complete their training and obtain their credential and </w:t>
      </w:r>
      <w:r w:rsidR="009A7ECD" w:rsidRPr="00FA1AF0">
        <w:t xml:space="preserve">accomplish </w:t>
      </w:r>
      <w:r w:rsidRPr="00FA1AF0">
        <w:t>measurable skills gain.  These participants will also be directed toward higher paying jobs which have a livable wage to h</w:t>
      </w:r>
      <w:r w:rsidR="009A7ECD" w:rsidRPr="00FA1AF0">
        <w:t>elp ensure a much higher retent</w:t>
      </w:r>
      <w:r w:rsidRPr="00FA1AF0">
        <w:t xml:space="preserve">ion rate that </w:t>
      </w:r>
      <w:r w:rsidRPr="00194A20">
        <w:lastRenderedPageBreak/>
        <w:t xml:space="preserve">extends beyond a year after exit.  This goal also stands true for those participants receiving basic and individualized career services.  </w:t>
      </w:r>
    </w:p>
    <w:p w:rsidR="00C81A3C" w:rsidRDefault="00C81A3C">
      <w:pPr>
        <w:rPr>
          <w:rFonts w:ascii="Calibri" w:hAnsi="Calibri" w:cs="Calibri"/>
          <w:b/>
          <w:bCs/>
          <w:color w:val="000000"/>
          <w:sz w:val="23"/>
          <w:szCs w:val="23"/>
        </w:rPr>
      </w:pPr>
    </w:p>
    <w:p w:rsidR="001942D0" w:rsidRPr="001942D0" w:rsidRDefault="001942D0" w:rsidP="001942D0">
      <w:pPr>
        <w:autoSpaceDE w:val="0"/>
        <w:autoSpaceDN w:val="0"/>
        <w:adjustRightInd w:val="0"/>
        <w:spacing w:after="0" w:line="240" w:lineRule="auto"/>
        <w:rPr>
          <w:rFonts w:ascii="Calibri" w:hAnsi="Calibri" w:cs="Calibri"/>
          <w:color w:val="000000"/>
          <w:sz w:val="24"/>
          <w:szCs w:val="24"/>
        </w:rPr>
      </w:pPr>
      <w:r w:rsidRPr="001942D0">
        <w:rPr>
          <w:rFonts w:ascii="Calibri" w:hAnsi="Calibri" w:cs="Calibri"/>
          <w:b/>
          <w:bCs/>
          <w:color w:val="000000"/>
          <w:sz w:val="24"/>
          <w:szCs w:val="24"/>
        </w:rPr>
        <w:t xml:space="preserve">Section 3: Local Area Partnerships and Investment Strategies </w:t>
      </w:r>
    </w:p>
    <w:p w:rsidR="001942D0" w:rsidRPr="003A7391" w:rsidRDefault="001942D0" w:rsidP="00096D2E">
      <w:pPr>
        <w:pStyle w:val="BodyText3"/>
      </w:pPr>
      <w:r w:rsidRPr="003A7391">
        <w:t xml:space="preserve">Many of the responses in this section, such as targeted sector strategies, should be based on strategic discussions with the local board and partners. </w:t>
      </w:r>
      <w:r w:rsidR="008C09D4" w:rsidRPr="003A7391">
        <w:t xml:space="preserve"> </w:t>
      </w:r>
      <w:r w:rsidRPr="003A7391">
        <w:t>Please provide a separate response for each of the elements listed below.</w:t>
      </w:r>
    </w:p>
    <w:p w:rsidR="001942D0" w:rsidRPr="003A7391" w:rsidRDefault="001942D0" w:rsidP="001942D0">
      <w:pPr>
        <w:autoSpaceDE w:val="0"/>
        <w:autoSpaceDN w:val="0"/>
        <w:adjustRightInd w:val="0"/>
        <w:spacing w:after="0" w:line="240" w:lineRule="auto"/>
        <w:rPr>
          <w:rFonts w:ascii="Calibri" w:hAnsi="Calibri"/>
          <w:sz w:val="24"/>
          <w:szCs w:val="24"/>
        </w:rPr>
      </w:pPr>
    </w:p>
    <w:p w:rsidR="00732CD4" w:rsidRPr="003A7391" w:rsidRDefault="001942D0" w:rsidP="00AF4A9D">
      <w:pPr>
        <w:pStyle w:val="Heading2"/>
        <w:numPr>
          <w:ilvl w:val="1"/>
          <w:numId w:val="24"/>
        </w:numPr>
        <w:rPr>
          <w:b w:val="0"/>
        </w:rPr>
      </w:pPr>
      <w:r w:rsidRPr="003A7391">
        <w:rPr>
          <w:b w:val="0"/>
        </w:rPr>
        <w:t>Taking into account the analysis described in Appendix B - Section 1, describe the</w:t>
      </w:r>
      <w:r w:rsidR="00732CD4" w:rsidRPr="003A7391">
        <w:rPr>
          <w:b w:val="0"/>
        </w:rPr>
        <w:t xml:space="preserve"> local board’s strategy to work </w:t>
      </w:r>
      <w:r w:rsidRPr="003A7391">
        <w:rPr>
          <w:b w:val="0"/>
        </w:rPr>
        <w:t>with the entities that carry out the core programs to align resources available to the local area, in order to achieve the strategic vision and goals described in element 2.1</w:t>
      </w:r>
      <w:r w:rsidR="00732CD4" w:rsidRPr="003A7391">
        <w:rPr>
          <w:b w:val="0"/>
        </w:rPr>
        <w:t>. This analysis should include:</w:t>
      </w:r>
    </w:p>
    <w:p w:rsidR="001E35CD" w:rsidRDefault="00C81A3C" w:rsidP="00AF4A9D">
      <w:pPr>
        <w:pStyle w:val="Heading3"/>
        <w:numPr>
          <w:ilvl w:val="2"/>
          <w:numId w:val="25"/>
        </w:numPr>
        <w:ind w:left="1080" w:hanging="450"/>
        <w:rPr>
          <w:rFonts w:asciiTheme="minorHAnsi" w:hAnsiTheme="minorHAnsi"/>
          <w:b w:val="0"/>
          <w:color w:val="auto"/>
        </w:rPr>
      </w:pPr>
      <w:r w:rsidRPr="003A7391">
        <w:rPr>
          <w:rFonts w:asciiTheme="minorHAnsi" w:hAnsiTheme="minorHAnsi"/>
          <w:b w:val="0"/>
          <w:color w:val="auto"/>
        </w:rPr>
        <w:t xml:space="preserve">A description </w:t>
      </w:r>
      <w:r w:rsidR="001942D0" w:rsidRPr="003A7391">
        <w:rPr>
          <w:rFonts w:asciiTheme="minorHAnsi" w:hAnsiTheme="minorHAnsi"/>
          <w:b w:val="0"/>
          <w:color w:val="auto"/>
        </w:rPr>
        <w:t xml:space="preserve">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one another; </w:t>
      </w:r>
    </w:p>
    <w:p w:rsidR="009B527C" w:rsidRPr="00FA1AF0" w:rsidRDefault="009B527C" w:rsidP="001E35CD">
      <w:pPr>
        <w:pStyle w:val="Heading3"/>
        <w:numPr>
          <w:ilvl w:val="0"/>
          <w:numId w:val="0"/>
        </w:numPr>
        <w:ind w:left="1080"/>
        <w:rPr>
          <w:rFonts w:asciiTheme="minorHAnsi" w:hAnsiTheme="minorHAnsi"/>
          <w:b w:val="0"/>
          <w:color w:val="auto"/>
        </w:rPr>
      </w:pPr>
      <w:r w:rsidRPr="00FA1AF0">
        <w:rPr>
          <w:rFonts w:asciiTheme="minorHAnsi" w:hAnsiTheme="minorHAnsi"/>
          <w:b w:val="0"/>
          <w:color w:val="auto"/>
        </w:rPr>
        <w:t>The Chief Elected Officials (CEOs) of North Cen</w:t>
      </w:r>
      <w:r w:rsidR="00195E6D" w:rsidRPr="00FA1AF0">
        <w:rPr>
          <w:rFonts w:asciiTheme="minorHAnsi" w:hAnsiTheme="minorHAnsi"/>
          <w:b w:val="0"/>
          <w:color w:val="auto"/>
        </w:rPr>
        <w:t>tral Arkansas include</w:t>
      </w:r>
      <w:r w:rsidRPr="00FA1AF0">
        <w:rPr>
          <w:rFonts w:asciiTheme="minorHAnsi" w:hAnsiTheme="minorHAnsi"/>
          <w:b w:val="0"/>
          <w:color w:val="auto"/>
        </w:rPr>
        <w:t xml:space="preserve"> 25 county judges and mayors of first class cities.</w:t>
      </w:r>
    </w:p>
    <w:p w:rsidR="009B527C" w:rsidRPr="00FA1AF0" w:rsidRDefault="00C17F51" w:rsidP="001E35CD">
      <w:pPr>
        <w:pStyle w:val="Heading3"/>
        <w:numPr>
          <w:ilvl w:val="0"/>
          <w:numId w:val="0"/>
        </w:numPr>
        <w:ind w:left="1080"/>
        <w:rPr>
          <w:rFonts w:asciiTheme="minorHAnsi" w:hAnsiTheme="minorHAnsi"/>
          <w:b w:val="0"/>
          <w:color w:val="auto"/>
        </w:rPr>
      </w:pPr>
      <w:r w:rsidRPr="00FA1AF0">
        <w:rPr>
          <w:rFonts w:asciiTheme="minorHAnsi" w:hAnsiTheme="minorHAnsi"/>
          <w:b w:val="0"/>
          <w:color w:val="auto"/>
        </w:rPr>
        <w:t xml:space="preserve">The North Central Arkansas Workforce Development Board was appointed by the area’s Chief Elected Officials in a meeting on June 30, 2015. </w:t>
      </w:r>
      <w:r w:rsidR="00C750C7" w:rsidRPr="00FA1AF0">
        <w:rPr>
          <w:rFonts w:asciiTheme="minorHAnsi" w:hAnsiTheme="minorHAnsi"/>
          <w:b w:val="0"/>
          <w:color w:val="auto"/>
        </w:rPr>
        <w:t xml:space="preserve">The board composition includes members that represent the core partners as well as at least 51% business representatives and other groups according to the state guidelines.  </w:t>
      </w:r>
      <w:r w:rsidRPr="00FA1AF0">
        <w:rPr>
          <w:rFonts w:asciiTheme="minorHAnsi" w:hAnsiTheme="minorHAnsi"/>
          <w:b w:val="0"/>
          <w:color w:val="auto"/>
        </w:rPr>
        <w:t xml:space="preserve"> </w:t>
      </w:r>
      <w:r w:rsidR="009B527C" w:rsidRPr="00FA1AF0">
        <w:rPr>
          <w:rFonts w:asciiTheme="minorHAnsi" w:hAnsiTheme="minorHAnsi"/>
          <w:b w:val="0"/>
          <w:color w:val="auto"/>
        </w:rPr>
        <w:t xml:space="preserve">Standing committees of the board include the executive committee, youth committee, one stop committee and disability committee. </w:t>
      </w:r>
    </w:p>
    <w:p w:rsidR="009B527C" w:rsidRPr="00FA1AF0" w:rsidRDefault="009B527C" w:rsidP="001E35CD">
      <w:pPr>
        <w:pStyle w:val="Heading3"/>
        <w:numPr>
          <w:ilvl w:val="0"/>
          <w:numId w:val="0"/>
        </w:numPr>
        <w:ind w:left="1080"/>
        <w:rPr>
          <w:rFonts w:asciiTheme="minorHAnsi" w:hAnsiTheme="minorHAnsi"/>
          <w:b w:val="0"/>
          <w:color w:val="auto"/>
        </w:rPr>
      </w:pPr>
      <w:r w:rsidRPr="00FA1AF0">
        <w:rPr>
          <w:rFonts w:asciiTheme="minorHAnsi" w:hAnsiTheme="minorHAnsi"/>
          <w:b w:val="0"/>
          <w:color w:val="auto"/>
        </w:rPr>
        <w:t>The CEO’s and the Workforce Development Board entered into an agreement to assure they will comply with all provisions of the WIOA Act and other policies and directives set forth by the State Workforce Development Board.</w:t>
      </w:r>
    </w:p>
    <w:p w:rsidR="009B527C" w:rsidRPr="00FA1AF0" w:rsidRDefault="00C17F51" w:rsidP="001E35CD">
      <w:pPr>
        <w:pStyle w:val="Heading3"/>
        <w:numPr>
          <w:ilvl w:val="0"/>
          <w:numId w:val="0"/>
        </w:numPr>
        <w:ind w:left="1080"/>
        <w:rPr>
          <w:rFonts w:asciiTheme="minorHAnsi" w:hAnsiTheme="minorHAnsi"/>
          <w:b w:val="0"/>
          <w:color w:val="auto"/>
        </w:rPr>
      </w:pPr>
      <w:r w:rsidRPr="00FA1AF0">
        <w:rPr>
          <w:rFonts w:asciiTheme="minorHAnsi" w:hAnsiTheme="minorHAnsi"/>
          <w:b w:val="0"/>
          <w:color w:val="auto"/>
        </w:rPr>
        <w:t xml:space="preserve">The White River Planning and Development District was designated as the Grant Recipient/Administrative Entity, Fiscal Agent and Title I Service Provider/One-Stop Operator under WIOA.  </w:t>
      </w:r>
      <w:r w:rsidR="00C750C7" w:rsidRPr="00FA1AF0">
        <w:rPr>
          <w:rFonts w:asciiTheme="minorHAnsi" w:hAnsiTheme="minorHAnsi"/>
          <w:b w:val="0"/>
          <w:color w:val="auto"/>
        </w:rPr>
        <w:t xml:space="preserve">  </w:t>
      </w:r>
    </w:p>
    <w:p w:rsidR="00732CD4" w:rsidRPr="00FA1AF0" w:rsidRDefault="009A7ECD" w:rsidP="001E35CD">
      <w:pPr>
        <w:pStyle w:val="Heading3"/>
        <w:numPr>
          <w:ilvl w:val="0"/>
          <w:numId w:val="0"/>
        </w:numPr>
        <w:ind w:left="1080"/>
        <w:rPr>
          <w:rFonts w:asciiTheme="minorHAnsi" w:hAnsiTheme="minorHAnsi"/>
          <w:b w:val="0"/>
          <w:color w:val="auto"/>
        </w:rPr>
      </w:pPr>
      <w:r w:rsidRPr="00FA1AF0">
        <w:rPr>
          <w:rFonts w:asciiTheme="minorHAnsi" w:hAnsiTheme="minorHAnsi"/>
          <w:b w:val="0"/>
          <w:color w:val="auto"/>
        </w:rPr>
        <w:t>The core partners include Title II Adult Education, Title III Wagner-Peyser Arkansas Department of Workforce Services, Title IV Arkansas Rehabili</w:t>
      </w:r>
      <w:r w:rsidR="004D2007" w:rsidRPr="00FA1AF0">
        <w:rPr>
          <w:rFonts w:asciiTheme="minorHAnsi" w:hAnsiTheme="minorHAnsi"/>
          <w:b w:val="0"/>
          <w:color w:val="auto"/>
        </w:rPr>
        <w:t>t</w:t>
      </w:r>
      <w:r w:rsidRPr="00FA1AF0">
        <w:rPr>
          <w:rFonts w:asciiTheme="minorHAnsi" w:hAnsiTheme="minorHAnsi"/>
          <w:b w:val="0"/>
          <w:color w:val="auto"/>
        </w:rPr>
        <w:t>ation Services and Arkansas Department of Services, Division of Services for the Blind.</w:t>
      </w:r>
    </w:p>
    <w:p w:rsidR="000463B5" w:rsidRDefault="001942D0" w:rsidP="00AF4A9D">
      <w:pPr>
        <w:pStyle w:val="Heading3"/>
        <w:numPr>
          <w:ilvl w:val="2"/>
          <w:numId w:val="25"/>
        </w:numPr>
        <w:ind w:left="1080" w:hanging="450"/>
        <w:rPr>
          <w:rFonts w:asciiTheme="minorHAnsi" w:hAnsiTheme="minorHAnsi"/>
          <w:b w:val="0"/>
          <w:color w:val="auto"/>
        </w:rPr>
      </w:pPr>
      <w:r w:rsidRPr="00732CD4">
        <w:rPr>
          <w:rFonts w:asciiTheme="minorHAnsi" w:hAnsiTheme="minorHAnsi"/>
          <w:b w:val="0"/>
          <w:color w:val="auto"/>
        </w:rPr>
        <w:t xml:space="preserve">A list of all </w:t>
      </w:r>
      <w:r w:rsidR="00C81A3C" w:rsidRPr="00732CD4">
        <w:rPr>
          <w:rFonts w:asciiTheme="minorHAnsi" w:hAnsiTheme="minorHAnsi"/>
          <w:b w:val="0"/>
          <w:color w:val="auto"/>
        </w:rPr>
        <w:t>Arkansas Workforce Centers in the local area</w:t>
      </w:r>
      <w:r w:rsidRPr="00732CD4">
        <w:rPr>
          <w:rFonts w:asciiTheme="minorHAnsi" w:hAnsiTheme="minorHAnsi"/>
          <w:b w:val="0"/>
          <w:color w:val="auto"/>
        </w:rPr>
        <w:t>; include address, phone numbers, and hours of operation; and</w:t>
      </w:r>
    </w:p>
    <w:p w:rsidR="000463B5" w:rsidRPr="00FA1AF0" w:rsidRDefault="00B664A4" w:rsidP="000463B5">
      <w:pPr>
        <w:pStyle w:val="Heading3"/>
        <w:numPr>
          <w:ilvl w:val="0"/>
          <w:numId w:val="0"/>
        </w:numPr>
        <w:ind w:left="1080"/>
        <w:rPr>
          <w:rFonts w:asciiTheme="minorHAnsi" w:hAnsiTheme="minorHAnsi"/>
          <w:b w:val="0"/>
          <w:color w:val="auto"/>
        </w:rPr>
      </w:pPr>
      <w:r w:rsidRPr="00FA1AF0">
        <w:rPr>
          <w:rFonts w:asciiTheme="minorHAnsi" w:hAnsiTheme="minorHAnsi"/>
          <w:b w:val="0"/>
          <w:color w:val="auto"/>
        </w:rPr>
        <w:t>Arkansas Workforce Cente</w:t>
      </w:r>
      <w:r w:rsidR="00097D71" w:rsidRPr="00FA1AF0">
        <w:rPr>
          <w:rFonts w:asciiTheme="minorHAnsi" w:hAnsiTheme="minorHAnsi"/>
          <w:b w:val="0"/>
          <w:color w:val="auto"/>
        </w:rPr>
        <w:t>r of Batesville</w:t>
      </w:r>
    </w:p>
    <w:p w:rsidR="00B664A4" w:rsidRPr="00FA1AF0" w:rsidRDefault="00B664A4" w:rsidP="00EB124D">
      <w:pPr>
        <w:spacing w:after="0" w:line="240" w:lineRule="auto"/>
      </w:pPr>
      <w:r w:rsidRPr="00FA1AF0">
        <w:tab/>
        <w:t xml:space="preserve">        398 Barnett Drive</w:t>
      </w:r>
    </w:p>
    <w:p w:rsidR="00EB124D" w:rsidRPr="00FA1AF0" w:rsidRDefault="00EB124D" w:rsidP="00EB124D">
      <w:pPr>
        <w:spacing w:after="0" w:line="240" w:lineRule="auto"/>
      </w:pPr>
      <w:r w:rsidRPr="00FA1AF0">
        <w:tab/>
        <w:t xml:space="preserve">        Batesville, AR  72501</w:t>
      </w:r>
    </w:p>
    <w:p w:rsidR="00EB124D" w:rsidRPr="00FA1AF0" w:rsidRDefault="00EB124D" w:rsidP="00EB124D">
      <w:pPr>
        <w:spacing w:after="0" w:line="240" w:lineRule="auto"/>
      </w:pPr>
      <w:r w:rsidRPr="00097D71">
        <w:rPr>
          <w:color w:val="0000FF"/>
        </w:rPr>
        <w:lastRenderedPageBreak/>
        <w:tab/>
      </w:r>
      <w:r w:rsidRPr="00FA1AF0">
        <w:t xml:space="preserve">        Phone:  870-612-8199</w:t>
      </w:r>
    </w:p>
    <w:p w:rsidR="00EB124D" w:rsidRPr="00FA1AF0" w:rsidRDefault="00EB124D" w:rsidP="00EB124D">
      <w:pPr>
        <w:spacing w:after="0" w:line="240" w:lineRule="auto"/>
      </w:pPr>
      <w:r w:rsidRPr="00FA1AF0">
        <w:tab/>
        <w:t xml:space="preserve">        Hours of Operation:  8:00 a.m. – 4:30 p.m.</w:t>
      </w:r>
      <w:r w:rsidR="00E66C93" w:rsidRPr="00FA1AF0">
        <w:t xml:space="preserve"> (M-F)</w:t>
      </w:r>
    </w:p>
    <w:p w:rsidR="00EB124D" w:rsidRPr="00FA1AF0" w:rsidRDefault="00EB124D" w:rsidP="00EB124D">
      <w:pPr>
        <w:spacing w:after="0" w:line="240" w:lineRule="auto"/>
      </w:pPr>
      <w:r w:rsidRPr="00FA1AF0">
        <w:tab/>
      </w:r>
    </w:p>
    <w:p w:rsidR="00EB124D" w:rsidRPr="00FA1AF0" w:rsidRDefault="00EB124D" w:rsidP="00EB124D">
      <w:pPr>
        <w:spacing w:after="0" w:line="240" w:lineRule="auto"/>
      </w:pPr>
      <w:r w:rsidRPr="00FA1AF0">
        <w:tab/>
        <w:t xml:space="preserve">        Arkansas Workforce Center of Searcy</w:t>
      </w:r>
    </w:p>
    <w:p w:rsidR="00EB124D" w:rsidRPr="00FA1AF0" w:rsidRDefault="00EB124D" w:rsidP="00EB124D">
      <w:pPr>
        <w:spacing w:after="0" w:line="240" w:lineRule="auto"/>
      </w:pPr>
      <w:r w:rsidRPr="00FA1AF0">
        <w:tab/>
        <w:t xml:space="preserve">        501 West Arch St.</w:t>
      </w:r>
    </w:p>
    <w:p w:rsidR="00E66C93" w:rsidRPr="00FA1AF0" w:rsidRDefault="00E66C93" w:rsidP="00EB124D">
      <w:pPr>
        <w:spacing w:after="0" w:line="240" w:lineRule="auto"/>
      </w:pPr>
      <w:r w:rsidRPr="00FA1AF0">
        <w:tab/>
        <w:t xml:space="preserve">        Searcy, AR  72143</w:t>
      </w:r>
    </w:p>
    <w:p w:rsidR="00E66C93" w:rsidRPr="00FA1AF0" w:rsidRDefault="00E66C93" w:rsidP="00EB124D">
      <w:pPr>
        <w:spacing w:after="0" w:line="240" w:lineRule="auto"/>
      </w:pPr>
      <w:r w:rsidRPr="00FA1AF0">
        <w:tab/>
        <w:t xml:space="preserve">        Phone:  501-268-6650</w:t>
      </w:r>
    </w:p>
    <w:p w:rsidR="00E66C93" w:rsidRPr="00FA1AF0" w:rsidRDefault="00E66C93" w:rsidP="00EB124D">
      <w:pPr>
        <w:spacing w:after="0" w:line="240" w:lineRule="auto"/>
      </w:pPr>
      <w:r w:rsidRPr="00FA1AF0">
        <w:tab/>
        <w:t xml:space="preserve">        Hours of Operation:  8:00 a.m. – 4:30 p.m. (M-F)</w:t>
      </w:r>
    </w:p>
    <w:p w:rsidR="00E66C93" w:rsidRPr="00FA1AF0" w:rsidRDefault="00E66C93" w:rsidP="00EB124D">
      <w:pPr>
        <w:spacing w:after="0" w:line="240" w:lineRule="auto"/>
      </w:pPr>
    </w:p>
    <w:p w:rsidR="00E66C93" w:rsidRPr="00FA1AF0" w:rsidRDefault="00E66C93" w:rsidP="00EB124D">
      <w:pPr>
        <w:spacing w:after="0" w:line="240" w:lineRule="auto"/>
      </w:pPr>
      <w:r w:rsidRPr="00FA1AF0">
        <w:tab/>
        <w:t xml:space="preserve">        Arkansas Workforce Center of Newport</w:t>
      </w:r>
    </w:p>
    <w:p w:rsidR="00E66C93" w:rsidRPr="00FA1AF0" w:rsidRDefault="00E66C93" w:rsidP="00EB124D">
      <w:pPr>
        <w:spacing w:after="0" w:line="240" w:lineRule="auto"/>
      </w:pPr>
      <w:r w:rsidRPr="00FA1AF0">
        <w:tab/>
        <w:t xml:space="preserve">        7648-B Victory Blvd, ASUN Campus</w:t>
      </w:r>
    </w:p>
    <w:p w:rsidR="00E66C93" w:rsidRPr="00FA1AF0" w:rsidRDefault="00E66C93" w:rsidP="00EB124D">
      <w:pPr>
        <w:spacing w:after="0" w:line="240" w:lineRule="auto"/>
      </w:pPr>
      <w:r w:rsidRPr="00FA1AF0">
        <w:tab/>
        <w:t xml:space="preserve">        Newport, AR  72112</w:t>
      </w:r>
    </w:p>
    <w:p w:rsidR="00E66C93" w:rsidRPr="00FA1AF0" w:rsidRDefault="00E66C93" w:rsidP="00EB124D">
      <w:pPr>
        <w:spacing w:after="0" w:line="240" w:lineRule="auto"/>
      </w:pPr>
      <w:r w:rsidRPr="00FA1AF0">
        <w:tab/>
        <w:t xml:space="preserve">        Phone:  870-523-3641</w:t>
      </w:r>
    </w:p>
    <w:p w:rsidR="00E66C93" w:rsidRPr="00FA1AF0" w:rsidRDefault="00E66C93" w:rsidP="00EB124D">
      <w:pPr>
        <w:spacing w:after="0" w:line="240" w:lineRule="auto"/>
      </w:pPr>
      <w:r w:rsidRPr="00FA1AF0">
        <w:tab/>
        <w:t xml:space="preserve">        Hours of Operation:  8:00 a.m. – 4:30 p.m. (M-F)</w:t>
      </w:r>
    </w:p>
    <w:p w:rsidR="00EB124D" w:rsidRPr="00FA1AF0" w:rsidRDefault="00EB124D" w:rsidP="00EB124D">
      <w:pPr>
        <w:spacing w:after="0" w:line="240" w:lineRule="auto"/>
      </w:pPr>
    </w:p>
    <w:p w:rsidR="00B664A4" w:rsidRPr="00B664A4" w:rsidRDefault="00B664A4" w:rsidP="00B664A4">
      <w:r>
        <w:tab/>
        <w:t xml:space="preserve">        </w:t>
      </w:r>
    </w:p>
    <w:p w:rsidR="001942D0" w:rsidRDefault="001942D0" w:rsidP="00AF4A9D">
      <w:pPr>
        <w:pStyle w:val="Heading3"/>
        <w:numPr>
          <w:ilvl w:val="2"/>
          <w:numId w:val="25"/>
        </w:numPr>
        <w:ind w:left="1080" w:hanging="450"/>
        <w:rPr>
          <w:rFonts w:asciiTheme="minorHAnsi" w:hAnsiTheme="minorHAnsi"/>
          <w:b w:val="0"/>
          <w:color w:val="auto"/>
        </w:rPr>
      </w:pPr>
      <w:r w:rsidRPr="00732CD4">
        <w:rPr>
          <w:rFonts w:asciiTheme="minorHAnsi" w:hAnsiTheme="minorHAnsi"/>
          <w:b w:val="0"/>
          <w:color w:val="auto"/>
        </w:rPr>
        <w:t xml:space="preserve">An attached organization chart that depicts </w:t>
      </w:r>
      <w:r w:rsidR="000D4664" w:rsidRPr="00732CD4">
        <w:rPr>
          <w:rFonts w:asciiTheme="minorHAnsi" w:hAnsiTheme="minorHAnsi"/>
          <w:b w:val="0"/>
          <w:color w:val="auto"/>
        </w:rPr>
        <w:t>the local board, administrative and fiscal entities, and service providers.</w:t>
      </w:r>
      <w:r w:rsidRPr="00732CD4">
        <w:rPr>
          <w:rFonts w:asciiTheme="minorHAnsi" w:hAnsiTheme="minorHAnsi"/>
          <w:b w:val="0"/>
          <w:color w:val="auto"/>
        </w:rPr>
        <w:t xml:space="preserve"> [WIOA Sec. 108(b)(1)(F)] </w:t>
      </w:r>
      <w:r w:rsidR="0029590A">
        <w:rPr>
          <w:rFonts w:asciiTheme="minorHAnsi" w:hAnsiTheme="minorHAnsi"/>
          <w:b w:val="0"/>
          <w:color w:val="auto"/>
        </w:rPr>
        <w:t xml:space="preserve">   </w:t>
      </w:r>
    </w:p>
    <w:p w:rsidR="0029590A" w:rsidRDefault="0029590A" w:rsidP="0029590A">
      <w:pPr>
        <w:ind w:left="1080"/>
      </w:pPr>
    </w:p>
    <w:p w:rsidR="0029590A" w:rsidRPr="00FA1AF0" w:rsidRDefault="00E24464" w:rsidP="0029590A">
      <w:pPr>
        <w:ind w:left="1080"/>
      </w:pPr>
      <w:r w:rsidRPr="00FA1AF0">
        <w:t xml:space="preserve">See </w:t>
      </w:r>
      <w:r w:rsidR="00835FF6" w:rsidRPr="00FA1AF0">
        <w:t xml:space="preserve">Section 7: </w:t>
      </w:r>
      <w:r w:rsidRPr="00FA1AF0">
        <w:t xml:space="preserve">Attachment A - </w:t>
      </w:r>
      <w:r w:rsidR="0029590A" w:rsidRPr="00FA1AF0">
        <w:t>Organization Chart</w:t>
      </w:r>
      <w:r w:rsidR="0088097C" w:rsidRPr="00FA1AF0">
        <w:t>, page 57</w:t>
      </w:r>
    </w:p>
    <w:p w:rsidR="001942D0" w:rsidRPr="00732CD4" w:rsidRDefault="001942D0" w:rsidP="00732CD4">
      <w:pPr>
        <w:autoSpaceDE w:val="0"/>
        <w:autoSpaceDN w:val="0"/>
        <w:adjustRightInd w:val="0"/>
        <w:spacing w:after="0" w:line="240" w:lineRule="auto"/>
      </w:pPr>
    </w:p>
    <w:p w:rsidR="001942D0" w:rsidRDefault="001942D0" w:rsidP="00732CD4">
      <w:pPr>
        <w:pStyle w:val="Heading2"/>
        <w:rPr>
          <w:b w:val="0"/>
        </w:rPr>
      </w:pPr>
      <w:r w:rsidRPr="00732CD4">
        <w:rPr>
          <w:b w:val="0"/>
        </w:rPr>
        <w:t>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w:t>
      </w:r>
      <w:r w:rsidR="000D4664" w:rsidRPr="00732CD4">
        <w:rPr>
          <w:b w:val="0"/>
        </w:rPr>
        <w:t xml:space="preserve"> (20 U.S.C. 2301 et. seq)</w:t>
      </w:r>
      <w:r w:rsidRPr="00732CD4">
        <w:rPr>
          <w:b w:val="0"/>
        </w:rPr>
        <w:t xml:space="preserve">, that support the strategy identified in the State plan under section 102(b)(1)(E). [WIOA Sec. 108(b)(2)] </w:t>
      </w:r>
    </w:p>
    <w:p w:rsidR="003C60E4" w:rsidRPr="00732CD4" w:rsidRDefault="003C60E4" w:rsidP="003C60E4">
      <w:pPr>
        <w:pStyle w:val="Heading2"/>
        <w:numPr>
          <w:ilvl w:val="0"/>
          <w:numId w:val="0"/>
        </w:numPr>
        <w:ind w:left="576"/>
        <w:rPr>
          <w:b w:val="0"/>
        </w:rPr>
      </w:pPr>
      <w:r w:rsidRPr="00732CD4">
        <w:rPr>
          <w:b w:val="0"/>
          <w:i/>
          <w:iCs/>
        </w:rPr>
        <w:t xml:space="preserve">Note: </w:t>
      </w:r>
      <w:r w:rsidRPr="00732CD4">
        <w:rPr>
          <w:b w:val="0"/>
        </w:rPr>
        <w:t xml:space="preserve">The six (6) core programs identified by WIOA are: Adult, Dislocated Worker, Youth, Adult Education and Literacy, Wagner-Peyser Program, and Vocational Rehabilitation. </w:t>
      </w:r>
    </w:p>
    <w:p w:rsidR="001942D0" w:rsidRPr="00FA1AF0" w:rsidRDefault="00B07F5C" w:rsidP="00B07F5C">
      <w:pPr>
        <w:autoSpaceDE w:val="0"/>
        <w:autoSpaceDN w:val="0"/>
        <w:adjustRightInd w:val="0"/>
        <w:spacing w:after="0" w:line="240" w:lineRule="auto"/>
        <w:ind w:left="576"/>
        <w:rPr>
          <w:rFonts w:cs="Calibri"/>
        </w:rPr>
      </w:pPr>
      <w:r w:rsidRPr="00FA1AF0">
        <w:rPr>
          <w:rFonts w:cs="Calibri"/>
        </w:rPr>
        <w:t xml:space="preserve">The local board will </w:t>
      </w:r>
      <w:r w:rsidR="002319F9" w:rsidRPr="00FA1AF0">
        <w:rPr>
          <w:rFonts w:cs="Calibri"/>
        </w:rPr>
        <w:t xml:space="preserve">coordinate </w:t>
      </w:r>
      <w:r w:rsidRPr="00FA1AF0">
        <w:rPr>
          <w:rFonts w:cs="Calibri"/>
        </w:rPr>
        <w:t xml:space="preserve">work with the core programs </w:t>
      </w:r>
      <w:r w:rsidR="00382EB2" w:rsidRPr="00FA1AF0">
        <w:rPr>
          <w:rFonts w:cs="Calibri"/>
        </w:rPr>
        <w:t>through a referral process that ensures an individual seeking services is made aware of the av</w:t>
      </w:r>
      <w:r w:rsidR="008355C4" w:rsidRPr="00FA1AF0">
        <w:rPr>
          <w:rFonts w:cs="Calibri"/>
        </w:rPr>
        <w:t>ailable core program services and will coordinate efforts through a memorandum of understanding.</w:t>
      </w:r>
      <w:r w:rsidR="00293BBB" w:rsidRPr="00FA1AF0">
        <w:rPr>
          <w:rFonts w:cs="Calibri"/>
        </w:rPr>
        <w:t xml:space="preserve">  A</w:t>
      </w:r>
      <w:r w:rsidR="008355C4" w:rsidRPr="00FA1AF0">
        <w:rPr>
          <w:rFonts w:cs="Calibri"/>
        </w:rPr>
        <w:t>n on-line referral system</w:t>
      </w:r>
      <w:r w:rsidR="00293BBB" w:rsidRPr="00FA1AF0">
        <w:rPr>
          <w:rFonts w:cs="Calibri"/>
        </w:rPr>
        <w:t xml:space="preserve"> will be provided</w:t>
      </w:r>
      <w:r w:rsidR="008355C4" w:rsidRPr="00FA1AF0">
        <w:rPr>
          <w:rFonts w:cs="Calibri"/>
        </w:rPr>
        <w:t xml:space="preserve"> that lists services and links to each core partner’s website.  Plans are to conduct an awareness campaign to have an open house at various core partner locations throughout the region at least once a year.  The open house would provide an opportunity to conduct mini work</w:t>
      </w:r>
      <w:r w:rsidR="00293BBB" w:rsidRPr="00FA1AF0">
        <w:rPr>
          <w:rFonts w:cs="Calibri"/>
        </w:rPr>
        <w:t xml:space="preserve">shops </w:t>
      </w:r>
      <w:r w:rsidR="008355C4" w:rsidRPr="00FA1AF0">
        <w:rPr>
          <w:rFonts w:cs="Calibri"/>
        </w:rPr>
        <w:t xml:space="preserve">such as developing a resume and pre-employment skills.  </w:t>
      </w:r>
      <w:r w:rsidR="00293BBB" w:rsidRPr="00FA1AF0">
        <w:rPr>
          <w:rFonts w:cs="Calibri"/>
        </w:rPr>
        <w:t>A community calendar of event</w:t>
      </w:r>
      <w:r w:rsidR="00B772A3" w:rsidRPr="00FA1AF0">
        <w:rPr>
          <w:rFonts w:cs="Calibri"/>
        </w:rPr>
        <w:t>s</w:t>
      </w:r>
      <w:r w:rsidR="00293BBB" w:rsidRPr="00FA1AF0">
        <w:rPr>
          <w:rFonts w:cs="Calibri"/>
        </w:rPr>
        <w:t xml:space="preserve"> will be developed to share with partners.</w:t>
      </w:r>
    </w:p>
    <w:p w:rsidR="003C60E4" w:rsidRPr="00FA1AF0" w:rsidRDefault="003C60E4" w:rsidP="00B07F5C">
      <w:pPr>
        <w:autoSpaceDE w:val="0"/>
        <w:autoSpaceDN w:val="0"/>
        <w:adjustRightInd w:val="0"/>
        <w:spacing w:after="0" w:line="240" w:lineRule="auto"/>
        <w:ind w:left="576"/>
        <w:rPr>
          <w:rFonts w:cs="Calibri"/>
        </w:rPr>
      </w:pPr>
    </w:p>
    <w:p w:rsidR="001942D0" w:rsidRDefault="001942D0" w:rsidP="00732CD4">
      <w:pPr>
        <w:pStyle w:val="Heading2"/>
        <w:rPr>
          <w:b w:val="0"/>
        </w:rPr>
      </w:pPr>
      <w:r w:rsidRPr="00732CD4">
        <w:rPr>
          <w:b w:val="0"/>
        </w:rPr>
        <w:lastRenderedPageBreak/>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008C09D4">
        <w:rPr>
          <w:b w:val="0"/>
        </w:rPr>
        <w:t xml:space="preserve"> </w:t>
      </w:r>
      <w:r w:rsidRPr="00732CD4">
        <w:rPr>
          <w:b w:val="0"/>
        </w:rPr>
        <w:t xml:space="preserve"> [WIOA Sec. 108(b)(3)] </w:t>
      </w:r>
    </w:p>
    <w:p w:rsidR="00F65E41" w:rsidRPr="00194A20" w:rsidRDefault="00F65E41" w:rsidP="00F65E41">
      <w:pPr>
        <w:ind w:left="576"/>
      </w:pPr>
      <w:r w:rsidRPr="00194A20">
        <w:t>Workforce center staff will review the individual’s needs to determine what programs may be able to provide the appropri</w:t>
      </w:r>
      <w:r w:rsidR="00F17581" w:rsidRPr="00194A20">
        <w:t>ate services and then refer the</w:t>
      </w:r>
      <w:r w:rsidRPr="00194A20">
        <w:t xml:space="preserve"> individual.  </w:t>
      </w:r>
      <w:r w:rsidR="000B050C" w:rsidRPr="00194A20">
        <w:t xml:space="preserve">Outreach will be conducted by providing WIOA brochures and information to incoming Adult Education students.  Set up AE centers as education training sites with students receiving pay for class attendance.  Join efforts with  AE centers that have Accelerating Opportunity programs where students are co-enrolled in credit programs.  Notify partners and local board about the hard-to-serve groups in </w:t>
      </w:r>
      <w:r w:rsidR="00436D54" w:rsidRPr="00194A20">
        <w:t>order to</w:t>
      </w:r>
      <w:r w:rsidR="00357C98" w:rsidRPr="00194A20">
        <w:t xml:space="preserve"> reach more that need our services.</w:t>
      </w:r>
      <w:r w:rsidR="001E5C5A" w:rsidRPr="00194A20">
        <w:t xml:space="preserve"> Use of a common intake system and collaboration to identify solutions to the barriers.  Development of tracking and follow-up to ensure barriers are removed that will enable the participant to become employed and retain employment.</w:t>
      </w:r>
    </w:p>
    <w:p w:rsidR="001942D0" w:rsidRPr="00732CD4" w:rsidRDefault="001942D0" w:rsidP="00732CD4">
      <w:pPr>
        <w:pStyle w:val="Heading2"/>
        <w:rPr>
          <w:b w:val="0"/>
        </w:rPr>
      </w:pPr>
      <w:r w:rsidRPr="00732CD4">
        <w:rPr>
          <w:b w:val="0"/>
        </w:rPr>
        <w:t xml:space="preserve">Identify and describe (for each category below) the strategies and services that are and/or will be used to: </w:t>
      </w:r>
    </w:p>
    <w:p w:rsidR="001942D0" w:rsidRDefault="001942D0" w:rsidP="00AF4A9D">
      <w:pPr>
        <w:pStyle w:val="Heading3"/>
        <w:numPr>
          <w:ilvl w:val="2"/>
          <w:numId w:val="26"/>
        </w:numPr>
        <w:ind w:left="1350"/>
        <w:rPr>
          <w:rFonts w:asciiTheme="minorHAnsi" w:hAnsiTheme="minorHAnsi"/>
          <w:b w:val="0"/>
          <w:color w:val="auto"/>
        </w:rPr>
      </w:pPr>
      <w:r w:rsidRPr="00732CD4">
        <w:rPr>
          <w:rFonts w:asciiTheme="minorHAnsi" w:hAnsiTheme="minorHAnsi"/>
          <w:b w:val="0"/>
          <w:color w:val="auto"/>
        </w:rPr>
        <w:t xml:space="preserve">Facilitate engagement of employers, including small employers and employers in in-demand industry sectors and occupations, in workforce development programs in addition to targeted sector strategies; </w:t>
      </w:r>
    </w:p>
    <w:p w:rsidR="00F96D39" w:rsidRPr="00F96D39" w:rsidRDefault="00F96D39" w:rsidP="00F96D39"/>
    <w:p w:rsidR="006163B1" w:rsidRPr="00FA1AF0" w:rsidRDefault="00FC40D3" w:rsidP="006163B1">
      <w:pPr>
        <w:ind w:left="1350"/>
      </w:pPr>
      <w:r w:rsidRPr="00FA1AF0">
        <w:t>North Central plans to implement</w:t>
      </w:r>
      <w:r w:rsidR="00C67004" w:rsidRPr="00FA1AF0">
        <w:t xml:space="preserve"> the following  strategies:  Individual Training Accounts (ITA’s),</w:t>
      </w:r>
      <w:r w:rsidRPr="00FA1AF0">
        <w:t xml:space="preserve"> on-the job training programs, work-based learning programs and Reg</w:t>
      </w:r>
      <w:r w:rsidR="00FB021F" w:rsidRPr="00FA1AF0">
        <w:t>istered Apprenticeship programs, continuation of partner meetings with employers to engage in strategic planning, and providing labor market data, and sharing economic analyses.</w:t>
      </w:r>
      <w:r w:rsidR="00666266" w:rsidRPr="00FA1AF0">
        <w:t xml:space="preserve">  The State has contracted with Maher and Maher to provide training and guidance in developing sector strategies throughout the state and local workforce areas.</w:t>
      </w:r>
    </w:p>
    <w:p w:rsidR="00222649" w:rsidRPr="00FA1AF0" w:rsidRDefault="00F96D39" w:rsidP="006163B1">
      <w:pPr>
        <w:ind w:left="1350"/>
      </w:pPr>
      <w:r w:rsidRPr="00FA1AF0">
        <w:t>At the October 2016 partners meeting, a business service team committee was formed to develop strategies to improve services to employers and develop core partner</w:t>
      </w:r>
      <w:r w:rsidR="009B410D" w:rsidRPr="00FA1AF0">
        <w:t xml:space="preserve"> brochures to share with employers.</w:t>
      </w:r>
    </w:p>
    <w:p w:rsidR="001942D0" w:rsidRDefault="001942D0" w:rsidP="00AF4A9D">
      <w:pPr>
        <w:pStyle w:val="Heading3"/>
        <w:numPr>
          <w:ilvl w:val="2"/>
          <w:numId w:val="26"/>
        </w:numPr>
        <w:spacing w:before="0"/>
        <w:ind w:left="1350"/>
        <w:rPr>
          <w:rFonts w:asciiTheme="minorHAnsi" w:hAnsiTheme="minorHAnsi"/>
          <w:b w:val="0"/>
          <w:color w:val="auto"/>
        </w:rPr>
      </w:pPr>
      <w:r w:rsidRPr="00732CD4">
        <w:rPr>
          <w:rFonts w:asciiTheme="minorHAnsi" w:hAnsiTheme="minorHAnsi"/>
          <w:b w:val="0"/>
          <w:color w:val="auto"/>
        </w:rPr>
        <w:t xml:space="preserve">Support a local workforce development system that meets the needs of businesses; </w:t>
      </w:r>
    </w:p>
    <w:p w:rsidR="00666266" w:rsidRDefault="00666266" w:rsidP="00FC40D3">
      <w:pPr>
        <w:ind w:left="1350"/>
        <w:rPr>
          <w:color w:val="0000FF"/>
        </w:rPr>
      </w:pPr>
    </w:p>
    <w:p w:rsidR="00FC40D3" w:rsidRPr="00FA1AF0" w:rsidRDefault="00FC40D3" w:rsidP="00666266">
      <w:pPr>
        <w:spacing w:after="0" w:line="240" w:lineRule="auto"/>
        <w:ind w:left="1354"/>
        <w:rPr>
          <w:rFonts w:cs="Calibri"/>
        </w:rPr>
      </w:pPr>
      <w:r w:rsidRPr="00FA1AF0">
        <w:t>North Central conducted a survey in May of 2015 to determine the needs of businesses</w:t>
      </w:r>
      <w:r w:rsidR="002D785A" w:rsidRPr="00FA1AF0">
        <w:t xml:space="preserve"> with soft skills being the number one skill lacking in potential employees</w:t>
      </w:r>
      <w:r w:rsidRPr="00FA1AF0">
        <w:t>.  Based on those needs, t</w:t>
      </w:r>
      <w:r w:rsidR="002D785A" w:rsidRPr="00FA1AF0">
        <w:t xml:space="preserve">he local board will work with the adult education coordinators and community colleges to develop </w:t>
      </w:r>
      <w:r w:rsidR="0083384D" w:rsidRPr="00FA1AF0">
        <w:t>soft skill</w:t>
      </w:r>
      <w:r w:rsidR="002D785A" w:rsidRPr="00FA1AF0">
        <w:t xml:space="preserve"> workshops.  Plans are to conduct future surveys to determine other training needs and coordinate with com</w:t>
      </w:r>
      <w:r w:rsidR="003150B9" w:rsidRPr="00FA1AF0">
        <w:t>munity colleges.</w:t>
      </w:r>
      <w:r w:rsidR="00B831D2" w:rsidRPr="00FA1AF0">
        <w:rPr>
          <w:rFonts w:cs="Calibri"/>
        </w:rPr>
        <w:t xml:space="preserve">  The system </w:t>
      </w:r>
      <w:r w:rsidR="00530989" w:rsidRPr="00FA1AF0">
        <w:rPr>
          <w:rFonts w:cs="Calibri"/>
        </w:rPr>
        <w:t>will</w:t>
      </w:r>
      <w:r w:rsidR="00B831D2" w:rsidRPr="00FA1AF0">
        <w:rPr>
          <w:rFonts w:cs="Calibri"/>
        </w:rPr>
        <w:t xml:space="preserve"> align education and training with business and industry needs.</w:t>
      </w:r>
    </w:p>
    <w:p w:rsidR="00666266" w:rsidRPr="00FA1AF0" w:rsidRDefault="00666266" w:rsidP="00666266">
      <w:pPr>
        <w:spacing w:after="0" w:line="240" w:lineRule="auto"/>
        <w:ind w:left="1354"/>
        <w:rPr>
          <w:rFonts w:cs="Calibri"/>
        </w:rPr>
      </w:pPr>
    </w:p>
    <w:p w:rsidR="00666266" w:rsidRDefault="00666266" w:rsidP="00666266">
      <w:pPr>
        <w:spacing w:after="0" w:line="240" w:lineRule="auto"/>
        <w:ind w:left="1354"/>
        <w:rPr>
          <w:rFonts w:cs="Calibri"/>
          <w:color w:val="0000FF"/>
        </w:rPr>
      </w:pPr>
      <w:r w:rsidRPr="00FA1AF0">
        <w:rPr>
          <w:rFonts w:cs="Calibri"/>
        </w:rPr>
        <w:t>Another strategy is to better educate the business industry on the full array of services at the Arkansas Workforce Centers in the area</w:t>
      </w:r>
      <w:r w:rsidR="00501282" w:rsidRPr="00FA1AF0">
        <w:rPr>
          <w:rFonts w:cs="Calibri"/>
        </w:rPr>
        <w:t xml:space="preserve"> through open houses, business services, outreach, job fairs, on-the-job training and apprenticeships</w:t>
      </w:r>
      <w:r w:rsidR="00501282">
        <w:rPr>
          <w:rFonts w:cs="Calibri"/>
          <w:color w:val="0000FF"/>
        </w:rPr>
        <w:t>.</w:t>
      </w:r>
    </w:p>
    <w:p w:rsidR="00B70EBB" w:rsidRDefault="00B70EBB" w:rsidP="00B70EBB">
      <w:pPr>
        <w:spacing w:after="0" w:line="240" w:lineRule="auto"/>
        <w:ind w:left="1354"/>
        <w:rPr>
          <w:rFonts w:cs="Calibri"/>
          <w:color w:val="0000FF"/>
        </w:rPr>
      </w:pPr>
    </w:p>
    <w:p w:rsidR="001942D0" w:rsidRDefault="001942D0" w:rsidP="00AF4A9D">
      <w:pPr>
        <w:pStyle w:val="Heading3"/>
        <w:numPr>
          <w:ilvl w:val="2"/>
          <w:numId w:val="26"/>
        </w:numPr>
        <w:spacing w:before="0"/>
        <w:ind w:left="1350"/>
        <w:rPr>
          <w:rFonts w:asciiTheme="minorHAnsi" w:hAnsiTheme="minorHAnsi"/>
          <w:b w:val="0"/>
          <w:color w:val="auto"/>
        </w:rPr>
      </w:pPr>
      <w:r w:rsidRPr="003A7391">
        <w:rPr>
          <w:rFonts w:asciiTheme="minorHAnsi" w:hAnsiTheme="minorHAnsi"/>
          <w:b w:val="0"/>
          <w:color w:val="auto"/>
        </w:rPr>
        <w:t xml:space="preserve">Better coordinate workforce development programs </w:t>
      </w:r>
      <w:r w:rsidR="000D4664" w:rsidRPr="003A7391">
        <w:rPr>
          <w:rFonts w:asciiTheme="minorHAnsi" w:hAnsiTheme="minorHAnsi"/>
          <w:b w:val="0"/>
          <w:color w:val="auto"/>
        </w:rPr>
        <w:t>and</w:t>
      </w:r>
      <w:r w:rsidRPr="003A7391">
        <w:rPr>
          <w:rFonts w:asciiTheme="minorHAnsi" w:hAnsiTheme="minorHAnsi"/>
          <w:b w:val="0"/>
          <w:color w:val="auto"/>
        </w:rPr>
        <w:t xml:space="preserve"> economic development; and </w:t>
      </w:r>
    </w:p>
    <w:p w:rsidR="00B70EBB" w:rsidRDefault="00B70EBB" w:rsidP="00FC40D3">
      <w:pPr>
        <w:ind w:left="1350"/>
        <w:rPr>
          <w:color w:val="0000FF"/>
        </w:rPr>
      </w:pPr>
    </w:p>
    <w:p w:rsidR="00FC40D3" w:rsidRPr="00FA1AF0" w:rsidRDefault="00FC40D3" w:rsidP="00FC40D3">
      <w:pPr>
        <w:ind w:left="1350"/>
      </w:pPr>
      <w:r w:rsidRPr="00FA1AF0">
        <w:t>North Central will focus its efforts on the major in-demand industry sectors identified in the economi</w:t>
      </w:r>
      <w:r w:rsidR="00B70EBB" w:rsidRPr="00FA1AF0">
        <w:t>c analysis to place job seekers and w</w:t>
      </w:r>
      <w:r w:rsidR="0007133C" w:rsidRPr="00FA1AF0">
        <w:t>ill work closely with chambers of commerce and</w:t>
      </w:r>
      <w:r w:rsidR="00B70EBB" w:rsidRPr="00FA1AF0">
        <w:t xml:space="preserve"> economic developers throughout the region as well as the White River Planning and Development District to leverage resources.</w:t>
      </w:r>
    </w:p>
    <w:p w:rsidR="001942D0" w:rsidRDefault="001942D0" w:rsidP="00AF4A9D">
      <w:pPr>
        <w:pStyle w:val="Heading3"/>
        <w:numPr>
          <w:ilvl w:val="2"/>
          <w:numId w:val="26"/>
        </w:numPr>
        <w:ind w:left="1350"/>
        <w:rPr>
          <w:rFonts w:asciiTheme="minorHAnsi" w:hAnsiTheme="minorHAnsi"/>
          <w:b w:val="0"/>
          <w:color w:val="auto"/>
        </w:rPr>
      </w:pPr>
      <w:r w:rsidRPr="00732CD4">
        <w:rPr>
          <w:rFonts w:asciiTheme="minorHAnsi" w:hAnsiTheme="minorHAnsi"/>
          <w:b w:val="0"/>
          <w:color w:val="auto"/>
        </w:rPr>
        <w:t xml:space="preserve">Strengthen linkages between the one-stop delivery system and unemployment insurance programs. </w:t>
      </w:r>
    </w:p>
    <w:p w:rsidR="00374D21" w:rsidRPr="00374D21" w:rsidRDefault="00374D21" w:rsidP="00374D21"/>
    <w:p w:rsidR="00FC40D3" w:rsidRPr="00FA1AF0" w:rsidRDefault="00190FCD" w:rsidP="00FC40D3">
      <w:pPr>
        <w:ind w:left="1350"/>
      </w:pPr>
      <w:r w:rsidRPr="00FA1AF0">
        <w:t xml:space="preserve">Partners at the workforce centers meet routinely and discuss methods to better serve </w:t>
      </w:r>
      <w:r w:rsidR="002C5EC6" w:rsidRPr="00FA1AF0">
        <w:t xml:space="preserve">all customers, including </w:t>
      </w:r>
      <w:r w:rsidRPr="00FA1AF0">
        <w:t>unemployed individuals.</w:t>
      </w:r>
    </w:p>
    <w:p w:rsidR="001942D0" w:rsidRPr="00732CD4" w:rsidRDefault="001942D0" w:rsidP="00732CD4">
      <w:pPr>
        <w:autoSpaceDE w:val="0"/>
        <w:autoSpaceDN w:val="0"/>
        <w:adjustRightInd w:val="0"/>
        <w:spacing w:after="0" w:line="240" w:lineRule="auto"/>
        <w:rPr>
          <w:rFonts w:cs="Calibri"/>
        </w:rPr>
      </w:pPr>
    </w:p>
    <w:p w:rsidR="001942D0" w:rsidRPr="00732CD4" w:rsidRDefault="000D4664" w:rsidP="00732CD4">
      <w:pPr>
        <w:pStyle w:val="Heading2"/>
        <w:numPr>
          <w:ilvl w:val="0"/>
          <w:numId w:val="0"/>
        </w:numPr>
        <w:ind w:left="576"/>
        <w:rPr>
          <w:b w:val="0"/>
        </w:rPr>
      </w:pPr>
      <w:r w:rsidRPr="00732CD4">
        <w:rPr>
          <w:b w:val="0"/>
        </w:rPr>
        <w:t>This may</w:t>
      </w:r>
      <w:r w:rsidR="001942D0" w:rsidRPr="00732CD4">
        <w:rPr>
          <w:b w:val="0"/>
        </w:rPr>
        <w:t xml:space="preserve"> include the implementation of</w:t>
      </w:r>
      <w:r w:rsidR="006A1AB3" w:rsidRPr="00732CD4">
        <w:rPr>
          <w:b w:val="0"/>
        </w:rPr>
        <w:t xml:space="preserve"> initiatives such as</w:t>
      </w:r>
      <w:r w:rsidR="001942D0" w:rsidRPr="00732CD4">
        <w:rPr>
          <w:b w:val="0"/>
        </w:rPr>
        <w:t xml:space="preserve"> incumbent worker training programs, on-the-job training programs, work-based learning programs, apprenticeship models, customized training programs, industry and sector strategies, career pathways initiatives</w:t>
      </w:r>
      <w:r w:rsidR="006A1AB3" w:rsidRPr="00732CD4">
        <w:rPr>
          <w:b w:val="0"/>
        </w:rPr>
        <w:t>,</w:t>
      </w:r>
      <w:r w:rsidR="001942D0" w:rsidRPr="00732CD4">
        <w:rPr>
          <w:b w:val="0"/>
        </w:rPr>
        <w:t xml:space="preserve"> utilization of effective business intermediaries</w:t>
      </w:r>
      <w:r w:rsidR="006A1AB3" w:rsidRPr="00732CD4">
        <w:rPr>
          <w:b w:val="0"/>
        </w:rPr>
        <w:t>,</w:t>
      </w:r>
      <w:r w:rsidR="001942D0" w:rsidRPr="00732CD4">
        <w:rPr>
          <w:b w:val="0"/>
        </w:rPr>
        <w:t xml:space="preserve"> and other business services and strategies that support the local board’s strategy in element 3.1. </w:t>
      </w:r>
      <w:r w:rsidRPr="00732CD4">
        <w:rPr>
          <w:b w:val="0"/>
        </w:rPr>
        <w:br/>
      </w:r>
      <w:r w:rsidR="001942D0" w:rsidRPr="00732CD4">
        <w:rPr>
          <w:b w:val="0"/>
        </w:rPr>
        <w:t xml:space="preserve">[WIOA Sec. 108(b)(4)(A) and (B)]. </w:t>
      </w:r>
    </w:p>
    <w:p w:rsidR="001942D0" w:rsidRPr="00732CD4" w:rsidRDefault="001942D0" w:rsidP="00732CD4">
      <w:pPr>
        <w:spacing w:after="0" w:line="300" w:lineRule="atLeast"/>
        <w:rPr>
          <w:rFonts w:cs="Calibri"/>
          <w:color w:val="000000"/>
        </w:rPr>
      </w:pPr>
    </w:p>
    <w:p w:rsidR="001942D0" w:rsidRPr="00732CD4" w:rsidRDefault="001942D0" w:rsidP="00732CD4">
      <w:pPr>
        <w:autoSpaceDE w:val="0"/>
        <w:autoSpaceDN w:val="0"/>
        <w:adjustRightInd w:val="0"/>
        <w:spacing w:after="0" w:line="240" w:lineRule="auto"/>
      </w:pPr>
    </w:p>
    <w:p w:rsidR="00510820" w:rsidRPr="00510820" w:rsidRDefault="001942D0" w:rsidP="00732CD4">
      <w:pPr>
        <w:pStyle w:val="Heading2"/>
        <w:rPr>
          <w:b w:val="0"/>
          <w:color w:val="0000FF"/>
        </w:rPr>
      </w:pPr>
      <w:r w:rsidRPr="00732CD4">
        <w:rPr>
          <w:b w:val="0"/>
        </w:rPr>
        <w:t xml:space="preserve">Describe local and regional efforts to support and/or promote entrepreneurial skills training and microenterprise services, in coordination with economic development and other partners. </w:t>
      </w:r>
      <w:r w:rsidR="006A1AB3" w:rsidRPr="00732CD4">
        <w:rPr>
          <w:b w:val="0"/>
        </w:rPr>
        <w:br/>
      </w:r>
      <w:r w:rsidRPr="00732CD4">
        <w:rPr>
          <w:b w:val="0"/>
        </w:rPr>
        <w:t xml:space="preserve">[WIOA Sec. 108(b)(5)] </w:t>
      </w:r>
      <w:r w:rsidR="00A846CF">
        <w:rPr>
          <w:b w:val="0"/>
        </w:rPr>
        <w:t xml:space="preserve">   </w:t>
      </w:r>
    </w:p>
    <w:p w:rsidR="001942D0" w:rsidRPr="00FA1AF0" w:rsidRDefault="00A846CF" w:rsidP="00493BE3">
      <w:pPr>
        <w:pStyle w:val="Heading2"/>
        <w:numPr>
          <w:ilvl w:val="0"/>
          <w:numId w:val="0"/>
        </w:numPr>
        <w:ind w:left="576"/>
      </w:pPr>
      <w:r w:rsidRPr="00FA1AF0">
        <w:rPr>
          <w:b w:val="0"/>
        </w:rPr>
        <w:t>White River Planning and Development District, the Title I Service Provider, encourages and facilitates business development through re</w:t>
      </w:r>
      <w:r w:rsidR="00374D21" w:rsidRPr="00FA1AF0">
        <w:rPr>
          <w:b w:val="0"/>
        </w:rPr>
        <w:t xml:space="preserve">ferrals and small business loans.  </w:t>
      </w:r>
      <w:r w:rsidR="00C11392" w:rsidRPr="00FA1AF0">
        <w:rPr>
          <w:b w:val="0"/>
        </w:rPr>
        <w:t xml:space="preserve"> </w:t>
      </w:r>
      <w:r w:rsidR="00B955BF" w:rsidRPr="00FA1AF0">
        <w:rPr>
          <w:b w:val="0"/>
        </w:rPr>
        <w:t xml:space="preserve">UACCB offers a technical certificate in entrepreneurship.  </w:t>
      </w:r>
      <w:r w:rsidR="005422BA" w:rsidRPr="00FA1AF0">
        <w:rPr>
          <w:b w:val="0"/>
        </w:rPr>
        <w:t xml:space="preserve">Individuals that need small business counseling, training and assistance can be referred to ASU’s </w:t>
      </w:r>
      <w:r w:rsidR="00B955BF" w:rsidRPr="00FA1AF0">
        <w:rPr>
          <w:b w:val="0"/>
        </w:rPr>
        <w:t>Sma</w:t>
      </w:r>
      <w:r w:rsidR="00493BE3" w:rsidRPr="00FA1AF0">
        <w:rPr>
          <w:b w:val="0"/>
        </w:rPr>
        <w:t xml:space="preserve">ll Business Program.  </w:t>
      </w:r>
      <w:r w:rsidR="00FA78D9" w:rsidRPr="00FA1AF0">
        <w:rPr>
          <w:b w:val="0"/>
        </w:rPr>
        <w:t>Arkansas Rehabilitation Services and t</w:t>
      </w:r>
      <w:r w:rsidR="00493BE3" w:rsidRPr="00FA1AF0">
        <w:rPr>
          <w:b w:val="0"/>
        </w:rPr>
        <w:t xml:space="preserve">he </w:t>
      </w:r>
      <w:r w:rsidR="00B955BF" w:rsidRPr="00FA1AF0">
        <w:rPr>
          <w:b w:val="0"/>
        </w:rPr>
        <w:t>Division of Services for the Bli</w:t>
      </w:r>
      <w:r w:rsidR="00FA78D9" w:rsidRPr="00FA1AF0">
        <w:rPr>
          <w:b w:val="0"/>
        </w:rPr>
        <w:t>nd offer Small Business Programs to allow clients with entrepreneurial pursuits to seek self-employment as a realistic employment goal.</w:t>
      </w:r>
      <w:r w:rsidR="00691D73" w:rsidRPr="00FA1AF0">
        <w:rPr>
          <w:rFonts w:cs="Calibri"/>
        </w:rPr>
        <w:tab/>
      </w:r>
    </w:p>
    <w:p w:rsidR="001942D0" w:rsidRPr="00732CD4" w:rsidRDefault="001942D0" w:rsidP="00732CD4">
      <w:pPr>
        <w:pStyle w:val="Heading2"/>
        <w:rPr>
          <w:b w:val="0"/>
        </w:rPr>
      </w:pPr>
      <w:r w:rsidRPr="00732CD4">
        <w:rPr>
          <w:b w:val="0"/>
        </w:rPr>
        <w:t xml:space="preserve">Describe how the local board coordinates education and workforce investment activities with relevant secondary and postsecondary education programs and activities to coordinate strategies, enhance services, and avoid duplication of services. [WIOA Sec. 108(b)(10)] </w:t>
      </w:r>
    </w:p>
    <w:p w:rsidR="00C6787E" w:rsidRDefault="00ED0684" w:rsidP="00016842">
      <w:pPr>
        <w:spacing w:after="0" w:line="300" w:lineRule="atLeast"/>
        <w:ind w:left="576"/>
        <w:rPr>
          <w:i/>
          <w:color w:val="0000FF"/>
        </w:rPr>
      </w:pPr>
      <w:r w:rsidRPr="00FA1AF0">
        <w:t>The local b</w:t>
      </w:r>
      <w:r w:rsidR="007A29B3" w:rsidRPr="00FA1AF0">
        <w:t>oard will coordinate</w:t>
      </w:r>
      <w:r w:rsidRPr="00FA1AF0">
        <w:t xml:space="preserve"> education and workforce investment activities with secondary and postsecondary education programs and activities through input at partner meetings.  There is also collaboration between the board and secondary and postsecondary education programs providing services to the youth.</w:t>
      </w:r>
      <w:r w:rsidR="00D37687" w:rsidRPr="00FA1AF0">
        <w:t xml:space="preserve">  </w:t>
      </w:r>
      <w:r w:rsidR="00016842" w:rsidRPr="00FA1AF0">
        <w:t>Adult Ed and the board has coordinated  services by enrolling GED students  as out-of-school youth receive, and the students receive a monetary incentive as long as they progress in their studies.</w:t>
      </w:r>
      <w:r w:rsidR="00346963" w:rsidRPr="00FA1AF0">
        <w:t xml:space="preserve">  The local board will review local applications submitted under Title II Adult Education and </w:t>
      </w:r>
      <w:r w:rsidR="00346963" w:rsidRPr="00FA1AF0">
        <w:lastRenderedPageBreak/>
        <w:t xml:space="preserve">Literacy to </w:t>
      </w:r>
      <w:r w:rsidR="00E024F9" w:rsidRPr="00FA1AF0">
        <w:t>ensure that applications for providing adult education and literacy activities are consistent w</w:t>
      </w:r>
      <w:r w:rsidR="00BA7E18" w:rsidRPr="00FA1AF0">
        <w:t>ith the local workforce board plan</w:t>
      </w:r>
      <w:r w:rsidR="00BA7E18">
        <w:rPr>
          <w:color w:val="0000FF"/>
        </w:rPr>
        <w:t>.</w:t>
      </w:r>
    </w:p>
    <w:p w:rsidR="001942D0" w:rsidRPr="00732CD4" w:rsidRDefault="001942D0" w:rsidP="00732CD4">
      <w:pPr>
        <w:autoSpaceDE w:val="0"/>
        <w:autoSpaceDN w:val="0"/>
        <w:adjustRightInd w:val="0"/>
        <w:spacing w:after="0" w:line="240" w:lineRule="auto"/>
      </w:pPr>
    </w:p>
    <w:p w:rsidR="001942D0" w:rsidRDefault="001942D0" w:rsidP="00732CD4">
      <w:pPr>
        <w:pStyle w:val="Heading2"/>
        <w:rPr>
          <w:b w:val="0"/>
        </w:rPr>
      </w:pPr>
      <w:r w:rsidRPr="00732CD4">
        <w:rPr>
          <w:b w:val="0"/>
        </w:rPr>
        <w:t xml:space="preserve">Describe efforts to coordinate supportive services provided through workforce investment activities in the local area, including facilitating transportation for customers. [WIOA Sec. 108(b)(11)] </w:t>
      </w:r>
    </w:p>
    <w:p w:rsidR="002319F9" w:rsidRPr="00FA1AF0" w:rsidRDefault="002319F9" w:rsidP="00A27CE7">
      <w:pPr>
        <w:autoSpaceDE w:val="0"/>
        <w:autoSpaceDN w:val="0"/>
        <w:adjustRightInd w:val="0"/>
        <w:spacing w:after="0" w:line="240" w:lineRule="auto"/>
        <w:ind w:left="576"/>
        <w:rPr>
          <w:rFonts w:cs="Calibri"/>
        </w:rPr>
      </w:pPr>
      <w:r w:rsidRPr="00FA1AF0">
        <w:rPr>
          <w:rFonts w:cs="Calibri"/>
        </w:rPr>
        <w:t xml:space="preserve">Transportation and other supportive services will be coordinated through the core programs as well as other resources available. </w:t>
      </w:r>
    </w:p>
    <w:p w:rsidR="001942D0" w:rsidRPr="00732CD4" w:rsidRDefault="001942D0" w:rsidP="00732CD4">
      <w:pPr>
        <w:autoSpaceDE w:val="0"/>
        <w:autoSpaceDN w:val="0"/>
        <w:adjustRightInd w:val="0"/>
        <w:spacing w:after="0" w:line="240" w:lineRule="auto"/>
      </w:pPr>
    </w:p>
    <w:p w:rsidR="001942D0" w:rsidRDefault="001942D0" w:rsidP="00732CD4">
      <w:pPr>
        <w:pStyle w:val="Heading2"/>
        <w:rPr>
          <w:b w:val="0"/>
        </w:rPr>
      </w:pPr>
      <w:r w:rsidRPr="00732CD4">
        <w:rPr>
          <w:b w:val="0"/>
        </w:rPr>
        <w:t xml:space="preserve">Describe strategies to implement the operational goals of the local one-stop system, maximizing coordination of services provided by the </w:t>
      </w:r>
      <w:r w:rsidR="006A1AB3" w:rsidRPr="00732CD4">
        <w:rPr>
          <w:b w:val="0"/>
        </w:rPr>
        <w:t>State’s employment services under the Wagner-Peyser</w:t>
      </w:r>
      <w:r w:rsidR="006140F0">
        <w:rPr>
          <w:b w:val="0"/>
        </w:rPr>
        <w:t xml:space="preserve"> </w:t>
      </w:r>
      <w:r w:rsidR="006A1AB3" w:rsidRPr="00732CD4">
        <w:rPr>
          <w:b w:val="0"/>
        </w:rPr>
        <w:t xml:space="preserve"> Act (29 U.S.C. 49 et seq.)</w:t>
      </w:r>
      <w:r w:rsidRPr="00732CD4">
        <w:rPr>
          <w:b w:val="0"/>
        </w:rPr>
        <w:t xml:space="preserve">, and the local board’s service providers in order to improve services and avoid duplication. [WIOA Sec. 108(b)(12)] </w:t>
      </w:r>
    </w:p>
    <w:p w:rsidR="0050288D" w:rsidRPr="00FA1AF0" w:rsidRDefault="0050288D" w:rsidP="0050288D">
      <w:pPr>
        <w:ind w:left="576"/>
      </w:pPr>
      <w:r w:rsidRPr="00FA1AF0">
        <w:t>Center to WIOA is the integration of service delivery among multiple workforce and talent development programs.  North Central has strong partnerships among state agencies, community colleges, economic development, and community-based organizations.  A priority of the local board and central to the implementation of the strategic plan is to prevent and eliminate duplication across programs and align core programs.  Alignment of core and optional programs will be made possible by the following strategies:</w:t>
      </w:r>
    </w:p>
    <w:p w:rsidR="0050288D" w:rsidRPr="00FA1AF0" w:rsidRDefault="0050288D" w:rsidP="0050288D">
      <w:pPr>
        <w:ind w:left="576"/>
      </w:pPr>
      <w:r w:rsidRPr="00FA1AF0">
        <w:t xml:space="preserve">Reflect Robust Partnerships – Reflect the </w:t>
      </w:r>
      <w:r w:rsidR="001364F3" w:rsidRPr="00FA1AF0">
        <w:t>establishment of robust partnerships among partners.  The one-stop operator facilitates an integrated, co-located partnership that seamlessly incorporates services of the core partners and other workforce center partners.  They have regular partners meeting in each of the comprehensive centers.</w:t>
      </w:r>
    </w:p>
    <w:p w:rsidR="001364F3" w:rsidRPr="00FA1AF0" w:rsidRDefault="001364F3" w:rsidP="0050288D">
      <w:pPr>
        <w:ind w:left="576"/>
      </w:pPr>
      <w:r w:rsidRPr="00FA1AF0">
        <w:t>Organize Service by Function – Organize and integrate services by function (rather than by program); when permitted by a program’s authorizing statute and as appropriate, and by coordinating staff communication, capacity building and training efforts.  Functional alignment includes having workforce center staff who cross-trained to serve all customers seamlessly (including target populations) by providing a full range of services staffed by cross-functional teams, consistent with the purpose, scope and requirements of each program.</w:t>
      </w:r>
    </w:p>
    <w:p w:rsidR="00307486" w:rsidRPr="00307486" w:rsidRDefault="00691D73" w:rsidP="00732CD4">
      <w:pPr>
        <w:pStyle w:val="Heading2"/>
        <w:rPr>
          <w:b w:val="0"/>
          <w:color w:val="0000FF"/>
        </w:rPr>
      </w:pPr>
      <w:r>
        <w:rPr>
          <w:b w:val="0"/>
        </w:rPr>
        <w:t>D</w:t>
      </w:r>
      <w:r w:rsidR="001942D0" w:rsidRPr="00732CD4">
        <w:rPr>
          <w:b w:val="0"/>
        </w:rPr>
        <w:t xml:space="preserve">escribe how the local board will carry out a review of local applications submitted under WIOA Title II Adult Education and Literacy, consistent with the local plan (as described in WIOA Sec. 107(d)(11) and WIOA Sec. 232). [WIOA Sec. 108(b)(13)] </w:t>
      </w:r>
    </w:p>
    <w:p w:rsidR="001942D0" w:rsidRPr="00FA1AF0" w:rsidRDefault="00276EA8" w:rsidP="00307486">
      <w:pPr>
        <w:pStyle w:val="Heading2"/>
        <w:numPr>
          <w:ilvl w:val="0"/>
          <w:numId w:val="0"/>
        </w:numPr>
        <w:ind w:left="576"/>
        <w:rPr>
          <w:b w:val="0"/>
        </w:rPr>
      </w:pPr>
      <w:r w:rsidRPr="00FA1AF0">
        <w:rPr>
          <w:b w:val="0"/>
        </w:rPr>
        <w:t>State guidance should be forthcoming regarding this review of the local applications by the local board.  A draft document from the Arkansas Department of Career Education provided the following:</w:t>
      </w:r>
    </w:p>
    <w:p w:rsidR="00276EA8" w:rsidRPr="00FA1AF0" w:rsidRDefault="00276EA8" w:rsidP="00276EA8">
      <w:pPr>
        <w:ind w:left="540"/>
      </w:pPr>
      <w:r w:rsidRPr="00FA1AF0">
        <w:t xml:space="preserve">A function of local workforce boards, identified under section 107(d)(11) of the WIOA Act is to coordinate local workforce activities with education and training providers, including providers of adult education and literacy activities under Title II of WIOA.  The coordination of education and training activities includes the review of applications for providing adult education and literacy activities submitted to the Department of Career Education, Adult Education Division for funding under Title II.  Local board review of Title II applications is to ensure that applications for providing adult education and literacy activities are consistent with local workforce board plans (WIOA, 107(d)(11)(B)(i)(l)).  If a local workforce board determines that an application is not consistent with the local workforce board plan, the local workforce </w:t>
      </w:r>
      <w:r w:rsidRPr="00FA1AF0">
        <w:lastRenderedPageBreak/>
        <w:t>board shall make recommendations to the eligible provider that “promote” alignment of the application to the local plan (WIOA, 107(d)(11)(B)(i)(ll)).  Local workforce boards are not responsible for approving or denying applications submitted under Title II of WIOA.  They are, however, expected to evaluate the extent to which an application submitted under Title II addresses the requirements of the local plan developed in accordance with WIOA (WIOA, 108(b)(13)).  The following criteria are proposed:</w:t>
      </w:r>
    </w:p>
    <w:p w:rsidR="00E535FD" w:rsidRPr="00FA1AF0" w:rsidRDefault="00E535FD" w:rsidP="00276EA8">
      <w:pPr>
        <w:ind w:left="540"/>
      </w:pPr>
      <w:r w:rsidRPr="00FA1AF0">
        <w:t>Local boards will receive Requests for Proposals from Title II Adult Education and Literacy providers and should consider the extent to which the eligible applicant:</w:t>
      </w:r>
    </w:p>
    <w:p w:rsidR="00E535FD" w:rsidRPr="00FA1AF0" w:rsidRDefault="00E535FD" w:rsidP="00AF4A9D">
      <w:pPr>
        <w:pStyle w:val="ListParagraph"/>
        <w:numPr>
          <w:ilvl w:val="0"/>
          <w:numId w:val="36"/>
        </w:numPr>
      </w:pPr>
      <w:r w:rsidRPr="00FA1AF0">
        <w:t>Demonstrates its participation in carrying out activities related to the development and implementation of career pathways in the local area;</w:t>
      </w:r>
    </w:p>
    <w:p w:rsidR="00E535FD" w:rsidRPr="00FA1AF0" w:rsidRDefault="00E535FD" w:rsidP="00AF4A9D">
      <w:pPr>
        <w:pStyle w:val="ListParagraph"/>
        <w:numPr>
          <w:ilvl w:val="0"/>
          <w:numId w:val="36"/>
        </w:numPr>
      </w:pPr>
      <w:r w:rsidRPr="00FA1AF0">
        <w:t>Describes a plan for fulfilling its education and training and administrative responsibilities as a one-stop partner and for participating on the local workforce board;</w:t>
      </w:r>
    </w:p>
    <w:p w:rsidR="00E535FD" w:rsidRPr="00FA1AF0" w:rsidRDefault="00E535FD" w:rsidP="00AF4A9D">
      <w:pPr>
        <w:pStyle w:val="ListParagraph"/>
        <w:numPr>
          <w:ilvl w:val="0"/>
          <w:numId w:val="36"/>
        </w:numPr>
      </w:pPr>
      <w:r w:rsidRPr="00FA1AF0">
        <w:t>Aligns adult education and literacy activities with the education and training objectives and activities of the local workforce plan and the One-Stop Delivery System, including concurrent enrollment in Title I and Title II Programs under WIOA, as appropriate;</w:t>
      </w:r>
    </w:p>
    <w:p w:rsidR="00E535FD" w:rsidRPr="00FA1AF0" w:rsidRDefault="00E535FD" w:rsidP="00AF4A9D">
      <w:pPr>
        <w:pStyle w:val="ListParagraph"/>
        <w:numPr>
          <w:ilvl w:val="0"/>
          <w:numId w:val="36"/>
        </w:numPr>
      </w:pPr>
      <w:r w:rsidRPr="00FA1AF0">
        <w:t>Demonstrates a plan and strategies for effectively working with workforce partners identified by the local plan to share resources;</w:t>
      </w:r>
    </w:p>
    <w:p w:rsidR="00E535FD" w:rsidRPr="00E535FD" w:rsidRDefault="00E535FD" w:rsidP="00AF4A9D">
      <w:pPr>
        <w:pStyle w:val="ListParagraph"/>
        <w:numPr>
          <w:ilvl w:val="0"/>
          <w:numId w:val="36"/>
        </w:numPr>
        <w:rPr>
          <w:color w:val="0000FF"/>
        </w:rPr>
      </w:pPr>
      <w:r w:rsidRPr="00FA1AF0">
        <w:t>Contributes to regional education and training efforts, including career pathways programs</w:t>
      </w:r>
      <w:r w:rsidRPr="00E535FD">
        <w:rPr>
          <w:color w:val="0000FF"/>
        </w:rPr>
        <w:t>.</w:t>
      </w:r>
    </w:p>
    <w:p w:rsidR="00732CD4" w:rsidRPr="0096397B" w:rsidRDefault="001942D0" w:rsidP="00732CD4">
      <w:pPr>
        <w:pStyle w:val="Heading2"/>
        <w:rPr>
          <w:color w:val="FF0000"/>
        </w:rPr>
      </w:pPr>
      <w:r w:rsidRPr="00732CD4">
        <w:rPr>
          <w:b w:val="0"/>
        </w:rPr>
        <w:t xml:space="preserve">Based on the analysis described </w:t>
      </w:r>
      <w:r w:rsidR="008C09D4">
        <w:rPr>
          <w:b w:val="0"/>
        </w:rPr>
        <w:t xml:space="preserve">in </w:t>
      </w:r>
      <w:r w:rsidRPr="00732CD4">
        <w:rPr>
          <w:b w:val="0"/>
        </w:rPr>
        <w:t xml:space="preserve">Appendix B - Section 1, identify </w:t>
      </w:r>
      <w:r w:rsidR="00732CD4">
        <w:rPr>
          <w:b w:val="0"/>
        </w:rPr>
        <w:t xml:space="preserve">the </w:t>
      </w:r>
      <w:r w:rsidRPr="00732CD4">
        <w:rPr>
          <w:b w:val="0"/>
        </w:rPr>
        <w:t>industries where a sector</w:t>
      </w:r>
      <w:r w:rsidR="008C09D4">
        <w:rPr>
          <w:b w:val="0"/>
        </w:rPr>
        <w:t xml:space="preserve"> partnership</w:t>
      </w:r>
      <w:r w:rsidRPr="00732CD4">
        <w:rPr>
          <w:b w:val="0"/>
        </w:rPr>
        <w:t xml:space="preserve"> is currently </w:t>
      </w:r>
      <w:r w:rsidR="00732CD4">
        <w:rPr>
          <w:b w:val="0"/>
        </w:rPr>
        <w:t>being convened</w:t>
      </w:r>
      <w:r w:rsidRPr="00732CD4">
        <w:rPr>
          <w:b w:val="0"/>
        </w:rPr>
        <w:t xml:space="preserve"> in the local area or where there will be an attempt to convene a sector partnership and the timeframe. </w:t>
      </w:r>
      <w:r w:rsidR="00732CD4">
        <w:rPr>
          <w:b w:val="0"/>
        </w:rPr>
        <w:t xml:space="preserve">  Categorize the sector partnerships as active, emerging</w:t>
      </w:r>
      <w:r w:rsidR="008373C9">
        <w:rPr>
          <w:b w:val="0"/>
        </w:rPr>
        <w:t>, or exploring as defined below</w:t>
      </w:r>
    </w:p>
    <w:p w:rsidR="00732CD4" w:rsidRPr="008373C9" w:rsidRDefault="008373C9" w:rsidP="008373C9">
      <w:pPr>
        <w:rPr>
          <w:b/>
          <w:u w:val="single"/>
        </w:rPr>
      </w:pPr>
      <w:r>
        <w:t xml:space="preserve">            </w:t>
      </w:r>
      <w:r w:rsidR="00732CD4" w:rsidRPr="008373C9">
        <w:rPr>
          <w:b/>
          <w:u w:val="single"/>
        </w:rPr>
        <w:t>Active</w:t>
      </w:r>
    </w:p>
    <w:p w:rsidR="00AF4A9D" w:rsidRDefault="00732CD4" w:rsidP="00AF4A9D">
      <w:pPr>
        <w:pStyle w:val="ListParagraph"/>
        <w:numPr>
          <w:ilvl w:val="0"/>
          <w:numId w:val="37"/>
        </w:numPr>
        <w:spacing w:after="0"/>
      </w:pPr>
      <w:r>
        <w:t>Has a clear coordinator, convener, or convening team;</w:t>
      </w:r>
    </w:p>
    <w:p w:rsidR="00AF4A9D" w:rsidRDefault="00732CD4" w:rsidP="00AF4A9D">
      <w:pPr>
        <w:pStyle w:val="ListParagraph"/>
        <w:numPr>
          <w:ilvl w:val="0"/>
          <w:numId w:val="37"/>
        </w:numPr>
        <w:spacing w:after="0"/>
      </w:pPr>
      <w:r>
        <w:t xml:space="preserve">Is led by industry as demonstrated by private sector </w:t>
      </w:r>
      <w:r w:rsidR="00120F7D">
        <w:t>members playing leadership roles;</w:t>
      </w:r>
    </w:p>
    <w:p w:rsidR="00120F7D" w:rsidRDefault="00120F7D" w:rsidP="00AF4A9D">
      <w:pPr>
        <w:pStyle w:val="ListParagraph"/>
        <w:numPr>
          <w:ilvl w:val="0"/>
          <w:numId w:val="37"/>
        </w:numPr>
        <w:spacing w:after="0"/>
      </w:pPr>
      <w:r>
        <w:t>Has broad industry engagement as demonstrated by industry members attending meetin</w:t>
      </w:r>
      <w:r w:rsidR="0077723E">
        <w:t>g</w:t>
      </w:r>
      <w:r>
        <w:t>s, partnering on activities, providing in-kind or financial resources, or similar;</w:t>
      </w:r>
    </w:p>
    <w:p w:rsidR="00120F7D" w:rsidRDefault="00120F7D" w:rsidP="00AF4A9D">
      <w:pPr>
        <w:pStyle w:val="ListParagraph"/>
        <w:numPr>
          <w:ilvl w:val="0"/>
          <w:numId w:val="37"/>
        </w:numPr>
        <w:spacing w:after="0"/>
      </w:pPr>
      <w:r>
        <w:t xml:space="preserve">Includes critical and engaged partners across programs from workforce development; </w:t>
      </w:r>
    </w:p>
    <w:p w:rsidR="00120F7D" w:rsidRDefault="00120F7D" w:rsidP="00AF4A9D">
      <w:pPr>
        <w:pStyle w:val="ListParagraph"/>
        <w:numPr>
          <w:ilvl w:val="0"/>
          <w:numId w:val="37"/>
        </w:numPr>
        <w:spacing w:after="0"/>
      </w:pPr>
      <w:r>
        <w:t>Can demonstrate that the partnership is not “just a workforce thing,” “just an economic  thing,” or “just an education thing.”</w:t>
      </w:r>
    </w:p>
    <w:p w:rsidR="00120F7D" w:rsidRDefault="00120F7D" w:rsidP="00AF4A9D">
      <w:pPr>
        <w:pStyle w:val="ListParagraph"/>
        <w:numPr>
          <w:ilvl w:val="0"/>
          <w:numId w:val="37"/>
        </w:numPr>
        <w:spacing w:after="0"/>
      </w:pPr>
      <w:r>
        <w:t>Operates in a true labor market region, not within the confines of a workforce area or other geopolitical boundaries;</w:t>
      </w:r>
    </w:p>
    <w:p w:rsidR="00120F7D" w:rsidRDefault="00120F7D" w:rsidP="00AF4A9D">
      <w:pPr>
        <w:pStyle w:val="ListParagraph"/>
        <w:numPr>
          <w:ilvl w:val="0"/>
          <w:numId w:val="37"/>
        </w:numPr>
        <w:spacing w:after="0"/>
      </w:pPr>
      <w:r>
        <w:t>Operates under some kind of shared strategic plan, road map, etc.;</w:t>
      </w:r>
    </w:p>
    <w:p w:rsidR="00120F7D" w:rsidRDefault="00120F7D" w:rsidP="00AF4A9D">
      <w:pPr>
        <w:pStyle w:val="ListParagraph"/>
        <w:numPr>
          <w:ilvl w:val="0"/>
          <w:numId w:val="37"/>
        </w:numPr>
        <w:spacing w:after="0"/>
      </w:pPr>
      <w:r>
        <w:t>Can demonstrate clearly identified priorities and an action plan, be able to demonstrate recent or current activities, services or products that are a direct outcome of the partnership.</w:t>
      </w:r>
      <w:r>
        <w:br/>
      </w:r>
    </w:p>
    <w:p w:rsidR="00120F7D" w:rsidRPr="00C64E34" w:rsidRDefault="00120F7D" w:rsidP="00C64E34">
      <w:pPr>
        <w:ind w:firstLine="720"/>
        <w:rPr>
          <w:b/>
          <w:u w:val="single"/>
        </w:rPr>
      </w:pPr>
      <w:r w:rsidRPr="00C64E34">
        <w:rPr>
          <w:b/>
          <w:u w:val="single"/>
        </w:rPr>
        <w:t>Emerging</w:t>
      </w:r>
    </w:p>
    <w:p w:rsidR="00120F7D" w:rsidRDefault="00120F7D" w:rsidP="00AC2A74">
      <w:pPr>
        <w:pStyle w:val="ListParagraph"/>
        <w:numPr>
          <w:ilvl w:val="0"/>
          <w:numId w:val="38"/>
        </w:numPr>
        <w:spacing w:after="0"/>
      </w:pPr>
      <w:r>
        <w:t>Has at least an interim coordinator, convener, or convening team;</w:t>
      </w:r>
    </w:p>
    <w:p w:rsidR="00120F7D" w:rsidRDefault="00120F7D" w:rsidP="00AC2A74">
      <w:pPr>
        <w:pStyle w:val="ListParagraph"/>
        <w:numPr>
          <w:ilvl w:val="0"/>
          <w:numId w:val="38"/>
        </w:numPr>
        <w:spacing w:after="0"/>
      </w:pPr>
      <w:r>
        <w:t xml:space="preserve">Has engaged at least one private sector champion to help drive the launch and implementation of a </w:t>
      </w:r>
      <w:r w:rsidR="00DF36D7">
        <w:t xml:space="preserve">     </w:t>
      </w:r>
      <w:r>
        <w:t>sector partnership;</w:t>
      </w:r>
    </w:p>
    <w:p w:rsidR="00120F7D" w:rsidRDefault="00120F7D" w:rsidP="00AC2A74">
      <w:pPr>
        <w:pStyle w:val="ListParagraph"/>
        <w:numPr>
          <w:ilvl w:val="0"/>
          <w:numId w:val="38"/>
        </w:numPr>
        <w:spacing w:after="0"/>
      </w:pPr>
      <w:r>
        <w:lastRenderedPageBreak/>
        <w:t>Includes individuals from workforce development, education, economic development and other programs or organizations in strategic partner roles;</w:t>
      </w:r>
    </w:p>
    <w:p w:rsidR="00120F7D" w:rsidRDefault="00120F7D" w:rsidP="00AC2A74">
      <w:pPr>
        <w:pStyle w:val="ListParagraph"/>
        <w:numPr>
          <w:ilvl w:val="0"/>
          <w:numId w:val="38"/>
        </w:numPr>
      </w:pPr>
      <w:r>
        <w:t>Actively working to implement strategic priorities outlined in a launch meeting.</w:t>
      </w:r>
      <w:r>
        <w:br/>
      </w:r>
    </w:p>
    <w:p w:rsidR="00120F7D" w:rsidRPr="00DF36D7" w:rsidRDefault="00120F7D" w:rsidP="00DF36D7">
      <w:pPr>
        <w:ind w:firstLine="720"/>
        <w:rPr>
          <w:b/>
          <w:u w:val="single"/>
        </w:rPr>
      </w:pPr>
      <w:r w:rsidRPr="00DF36D7">
        <w:rPr>
          <w:b/>
          <w:u w:val="single"/>
        </w:rPr>
        <w:t>Exploring</w:t>
      </w:r>
    </w:p>
    <w:p w:rsidR="00120F7D" w:rsidRDefault="00120F7D" w:rsidP="0071003A">
      <w:pPr>
        <w:pStyle w:val="ListParagraph"/>
        <w:numPr>
          <w:ilvl w:val="0"/>
          <w:numId w:val="39"/>
        </w:numPr>
        <w:spacing w:after="0"/>
      </w:pPr>
      <w:r>
        <w:t>Is in the infancy stage, but actively considering or planning the preparation needed to launch a partnership;</w:t>
      </w:r>
    </w:p>
    <w:p w:rsidR="00120F7D" w:rsidRDefault="00120F7D" w:rsidP="0071003A">
      <w:pPr>
        <w:pStyle w:val="ListParagraph"/>
        <w:numPr>
          <w:ilvl w:val="0"/>
          <w:numId w:val="39"/>
        </w:numPr>
        <w:spacing w:after="0"/>
      </w:pPr>
      <w:r>
        <w:t>Working to identify partners who would be involved;</w:t>
      </w:r>
    </w:p>
    <w:p w:rsidR="00120F7D" w:rsidRDefault="00120F7D" w:rsidP="0071003A">
      <w:pPr>
        <w:pStyle w:val="ListParagraph"/>
        <w:numPr>
          <w:ilvl w:val="0"/>
          <w:numId w:val="39"/>
        </w:numPr>
      </w:pPr>
      <w:r>
        <w:t>Determining if the partnership really makes sense for the community.</w:t>
      </w:r>
    </w:p>
    <w:p w:rsidR="00D6263E" w:rsidRDefault="00D6263E" w:rsidP="00D6263E">
      <w:pPr>
        <w:pStyle w:val="ListParagraph"/>
      </w:pPr>
    </w:p>
    <w:p w:rsidR="00D6263E" w:rsidRPr="00FA1AF0" w:rsidRDefault="00D6263E" w:rsidP="00D6263E">
      <w:pPr>
        <w:pStyle w:val="ListParagraph"/>
      </w:pPr>
      <w:r w:rsidRPr="00FA1AF0">
        <w:t>Exploring the Health Care Industry.  The local board identified four in-demand industries to focus on that include Health Care, Maintenance, Accommodation and Food Services and Educational Services.</w:t>
      </w:r>
    </w:p>
    <w:p w:rsidR="00D6263E" w:rsidRPr="00732CD4" w:rsidRDefault="00D6263E" w:rsidP="00D6263E">
      <w:pPr>
        <w:pStyle w:val="ListParagraph"/>
      </w:pPr>
      <w:r w:rsidRPr="00FA1AF0">
        <w:t>It plans to explore each industry and move forward over the next four years</w:t>
      </w:r>
      <w:r w:rsidRPr="000827CF">
        <w:rPr>
          <w:color w:val="0000FF"/>
        </w:rPr>
        <w:t xml:space="preserve">. </w:t>
      </w:r>
      <w:r>
        <w:t xml:space="preserve"> </w:t>
      </w:r>
    </w:p>
    <w:p w:rsidR="001942D0" w:rsidRPr="00F568DC" w:rsidRDefault="001942D0" w:rsidP="00F568DC">
      <w:pPr>
        <w:spacing w:after="0" w:line="300" w:lineRule="atLeast"/>
        <w:ind w:left="252"/>
        <w:rPr>
          <w:b/>
          <w:color w:val="FF0000"/>
        </w:rPr>
      </w:pPr>
    </w:p>
    <w:p w:rsidR="001942D0" w:rsidRPr="00F568DC" w:rsidRDefault="001942D0" w:rsidP="00732CD4">
      <w:pPr>
        <w:autoSpaceDE w:val="0"/>
        <w:autoSpaceDN w:val="0"/>
        <w:adjustRightInd w:val="0"/>
        <w:spacing w:after="0" w:line="240" w:lineRule="auto"/>
        <w:rPr>
          <w:b/>
          <w:color w:val="FF0000"/>
        </w:rPr>
      </w:pPr>
    </w:p>
    <w:p w:rsidR="001942D0" w:rsidRDefault="001942D0" w:rsidP="00732CD4">
      <w:pPr>
        <w:pStyle w:val="Heading2"/>
        <w:rPr>
          <w:b w:val="0"/>
        </w:rPr>
      </w:pPr>
      <w:r w:rsidRPr="00732CD4">
        <w:rPr>
          <w:b w:val="0"/>
          <w:color w:val="000000"/>
        </w:rPr>
        <w:t>Does the lo</w:t>
      </w:r>
      <w:r w:rsidRPr="00732CD4">
        <w:rPr>
          <w:b w:val="0"/>
        </w:rPr>
        <w:t xml:space="preserve">cal board currently leverage or have oversight of funding outside of WIOA </w:t>
      </w:r>
      <w:r w:rsidR="00645729" w:rsidRPr="00732CD4">
        <w:rPr>
          <w:b w:val="0"/>
        </w:rPr>
        <w:t>T</w:t>
      </w:r>
      <w:r w:rsidRPr="00732CD4">
        <w:rPr>
          <w:b w:val="0"/>
        </w:rPr>
        <w:t xml:space="preserve">itle I </w:t>
      </w:r>
      <w:r w:rsidR="00645729" w:rsidRPr="00732CD4">
        <w:rPr>
          <w:b w:val="0"/>
        </w:rPr>
        <w:t xml:space="preserve">funding </w:t>
      </w:r>
      <w:r w:rsidRPr="00732CD4">
        <w:rPr>
          <w:b w:val="0"/>
        </w:rPr>
        <w:t xml:space="preserve">to support the local workforce development system? </w:t>
      </w:r>
      <w:r w:rsidR="00645729" w:rsidRPr="00732CD4">
        <w:rPr>
          <w:b w:val="0"/>
        </w:rPr>
        <w:t>Briefly describe the additional funding and how it will impact the local system.  If the local board does not currently have oversight of additional funding, describe any future plans to pursue them.</w:t>
      </w:r>
    </w:p>
    <w:p w:rsidR="0077723E" w:rsidRPr="00FA1AF0" w:rsidRDefault="00C07205" w:rsidP="0077723E">
      <w:pPr>
        <w:ind w:left="576"/>
      </w:pPr>
      <w:r w:rsidRPr="00FA1AF0">
        <w:t xml:space="preserve">The local board is partnering with ASUB at Searcy, UACCB and ASU-Newport on the Arkansas Sector Partnership (ASP) grant.  ASP provides employer-driven workforce training in high growth industry sectors of Advanced Manufacturing, Health Care, Information Technology and skilled construction trades.  </w:t>
      </w:r>
    </w:p>
    <w:p w:rsidR="00E25C43" w:rsidRPr="00FA1AF0" w:rsidRDefault="00E25C43" w:rsidP="0077723E">
      <w:pPr>
        <w:ind w:left="576"/>
      </w:pPr>
      <w:r w:rsidRPr="00FA1AF0">
        <w:t>Due to natural disasters in the North Central area, the local board applies for National Dislocated Worker grants through DOL.  These grants provide much needed assistance to counties and cities that were impacted by the storms as well as provide temporary jobs to individuals working at these sites.</w:t>
      </w:r>
    </w:p>
    <w:p w:rsidR="002358FB" w:rsidRDefault="002358FB" w:rsidP="0077723E">
      <w:pPr>
        <w:ind w:left="576"/>
        <w:rPr>
          <w:color w:val="0000FF"/>
        </w:rPr>
      </w:pPr>
    </w:p>
    <w:p w:rsidR="001942D0" w:rsidRPr="001942D0" w:rsidRDefault="001942D0" w:rsidP="00645729">
      <w:pPr>
        <w:rPr>
          <w:rFonts w:ascii="Calibri" w:hAnsi="Calibri" w:cs="Calibri"/>
          <w:color w:val="000000"/>
          <w:sz w:val="24"/>
          <w:szCs w:val="24"/>
        </w:rPr>
      </w:pPr>
      <w:r w:rsidRPr="001942D0">
        <w:rPr>
          <w:rFonts w:ascii="Calibri" w:hAnsi="Calibri" w:cs="Calibri"/>
          <w:b/>
          <w:bCs/>
          <w:color w:val="000000"/>
          <w:sz w:val="24"/>
          <w:szCs w:val="24"/>
        </w:rPr>
        <w:t xml:space="preserve">Section 4: Program Design and Evaluation </w:t>
      </w:r>
    </w:p>
    <w:p w:rsidR="001942D0" w:rsidRDefault="001942D0" w:rsidP="001942D0">
      <w:pPr>
        <w:spacing w:after="0" w:line="300" w:lineRule="atLeast"/>
        <w:rPr>
          <w:rFonts w:ascii="Calibri" w:hAnsi="Calibri" w:cs="Calibri"/>
          <w:color w:val="000000"/>
        </w:rPr>
      </w:pPr>
      <w:r w:rsidRPr="001942D0">
        <w:rPr>
          <w:rFonts w:ascii="Calibri" w:hAnsi="Calibri" w:cs="Calibri"/>
          <w:color w:val="000000"/>
        </w:rPr>
        <w:t>Many of the responses below should be based on strategic discussions between the local board and one-stop partners. Please provide a separate response for each of the elements listed below.</w:t>
      </w:r>
    </w:p>
    <w:p w:rsidR="001942D0" w:rsidRDefault="001942D0" w:rsidP="001942D0">
      <w:pPr>
        <w:spacing w:after="0" w:line="300" w:lineRule="atLeast"/>
        <w:rPr>
          <w:rFonts w:ascii="Calibri" w:hAnsi="Calibri" w:cs="Calibri"/>
          <w:color w:val="000000"/>
        </w:rPr>
      </w:pPr>
    </w:p>
    <w:p w:rsidR="001942D0" w:rsidRPr="001942D0" w:rsidRDefault="001942D0" w:rsidP="001942D0">
      <w:pPr>
        <w:autoSpaceDE w:val="0"/>
        <w:autoSpaceDN w:val="0"/>
        <w:adjustRightInd w:val="0"/>
        <w:spacing w:after="0" w:line="240" w:lineRule="auto"/>
        <w:rPr>
          <w:rFonts w:ascii="Calibri" w:hAnsi="Calibri"/>
          <w:sz w:val="24"/>
          <w:szCs w:val="24"/>
        </w:rPr>
      </w:pPr>
    </w:p>
    <w:p w:rsidR="001942D0" w:rsidRPr="00BE1233" w:rsidRDefault="001942D0"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Describe the one-stop delivery system in the local area including: </w:t>
      </w:r>
    </w:p>
    <w:p w:rsidR="001942D0" w:rsidRPr="001942D0" w:rsidRDefault="001942D0" w:rsidP="00BE1233">
      <w:pPr>
        <w:autoSpaceDE w:val="0"/>
        <w:autoSpaceDN w:val="0"/>
        <w:adjustRightInd w:val="0"/>
        <w:spacing w:after="0" w:line="240" w:lineRule="auto"/>
        <w:rPr>
          <w:rFonts w:ascii="Calibri" w:hAnsi="Calibri" w:cs="Calibri"/>
          <w:color w:val="000000"/>
        </w:rPr>
      </w:pPr>
    </w:p>
    <w:p w:rsidR="00A00BC3" w:rsidRDefault="001942D0" w:rsidP="00AF4A9D">
      <w:pPr>
        <w:pStyle w:val="ListParagraph"/>
        <w:numPr>
          <w:ilvl w:val="0"/>
          <w:numId w:val="15"/>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workers and jobseekers. [WIOA Sec. 108(b)(6)(A)] </w:t>
      </w:r>
    </w:p>
    <w:p w:rsidR="00A00BC3" w:rsidRDefault="00A00BC3" w:rsidP="00A00BC3">
      <w:pPr>
        <w:pStyle w:val="ListParagraph"/>
        <w:autoSpaceDE w:val="0"/>
        <w:autoSpaceDN w:val="0"/>
        <w:adjustRightInd w:val="0"/>
        <w:spacing w:after="0" w:line="240" w:lineRule="auto"/>
        <w:rPr>
          <w:rFonts w:ascii="Calibri" w:hAnsi="Calibri" w:cs="Calibri"/>
          <w:color w:val="000000"/>
        </w:rPr>
      </w:pPr>
    </w:p>
    <w:p w:rsidR="004C4BB9" w:rsidRPr="00FA1AF0" w:rsidRDefault="004C4BB9" w:rsidP="00A00BC3">
      <w:pPr>
        <w:pStyle w:val="ListParagraph"/>
        <w:autoSpaceDE w:val="0"/>
        <w:autoSpaceDN w:val="0"/>
        <w:adjustRightInd w:val="0"/>
        <w:spacing w:after="0" w:line="240" w:lineRule="auto"/>
        <w:rPr>
          <w:rFonts w:ascii="Calibri" w:hAnsi="Calibri" w:cs="Calibri"/>
        </w:rPr>
      </w:pPr>
      <w:r w:rsidRPr="00FA1AF0">
        <w:rPr>
          <w:rFonts w:ascii="Calibri" w:hAnsi="Calibri" w:cs="Calibri"/>
        </w:rPr>
        <w:t>The following are methods used to ensure continue improvement and that providers meet employment needs:</w:t>
      </w:r>
    </w:p>
    <w:p w:rsidR="004C4BB9" w:rsidRPr="00533D8D" w:rsidRDefault="004C4BB9" w:rsidP="004C4BB9">
      <w:pPr>
        <w:pStyle w:val="ListParagraph"/>
        <w:numPr>
          <w:ilvl w:val="0"/>
          <w:numId w:val="40"/>
        </w:numPr>
        <w:autoSpaceDE w:val="0"/>
        <w:autoSpaceDN w:val="0"/>
        <w:adjustRightInd w:val="0"/>
        <w:spacing w:after="0" w:line="240" w:lineRule="auto"/>
        <w:rPr>
          <w:rFonts w:ascii="Calibri" w:hAnsi="Calibri" w:cs="Calibri"/>
        </w:rPr>
      </w:pPr>
      <w:r w:rsidRPr="00533D8D">
        <w:rPr>
          <w:rFonts w:ascii="Calibri" w:hAnsi="Calibri" w:cs="Calibri"/>
        </w:rPr>
        <w:lastRenderedPageBreak/>
        <w:t>Internal financial and program monitoring</w:t>
      </w:r>
    </w:p>
    <w:p w:rsidR="004C4BB9" w:rsidRPr="00533D8D" w:rsidRDefault="004C4BB9" w:rsidP="004C4BB9">
      <w:pPr>
        <w:pStyle w:val="ListParagraph"/>
        <w:numPr>
          <w:ilvl w:val="0"/>
          <w:numId w:val="40"/>
        </w:numPr>
        <w:autoSpaceDE w:val="0"/>
        <w:autoSpaceDN w:val="0"/>
        <w:adjustRightInd w:val="0"/>
        <w:spacing w:after="0" w:line="240" w:lineRule="auto"/>
        <w:rPr>
          <w:rFonts w:ascii="Calibri" w:hAnsi="Calibri" w:cs="Calibri"/>
        </w:rPr>
      </w:pPr>
      <w:r w:rsidRPr="00533D8D">
        <w:rPr>
          <w:rFonts w:ascii="Calibri" w:hAnsi="Calibri" w:cs="Calibri"/>
        </w:rPr>
        <w:t>R</w:t>
      </w:r>
      <w:r w:rsidR="00A00BC3" w:rsidRPr="00533D8D">
        <w:rPr>
          <w:rFonts w:ascii="Calibri" w:hAnsi="Calibri" w:cs="Calibri"/>
        </w:rPr>
        <w:t>eview of eligible training providers to ensure there is a range of programs included on the l</w:t>
      </w:r>
      <w:r w:rsidR="009309CE" w:rsidRPr="00533D8D">
        <w:rPr>
          <w:rFonts w:ascii="Calibri" w:hAnsi="Calibri" w:cs="Calibri"/>
        </w:rPr>
        <w:t>ist that include the growth occupations.</w:t>
      </w:r>
    </w:p>
    <w:p w:rsidR="004C4BB9" w:rsidRPr="00533D8D" w:rsidRDefault="004C4BB9" w:rsidP="004C4BB9">
      <w:pPr>
        <w:pStyle w:val="ListParagraph"/>
        <w:numPr>
          <w:ilvl w:val="0"/>
          <w:numId w:val="40"/>
        </w:numPr>
        <w:autoSpaceDE w:val="0"/>
        <w:autoSpaceDN w:val="0"/>
        <w:adjustRightInd w:val="0"/>
        <w:spacing w:after="0" w:line="240" w:lineRule="auto"/>
        <w:rPr>
          <w:rFonts w:ascii="Calibri" w:hAnsi="Calibri" w:cs="Calibri"/>
        </w:rPr>
      </w:pPr>
      <w:r w:rsidRPr="00533D8D">
        <w:rPr>
          <w:rFonts w:ascii="Calibri" w:hAnsi="Calibri" w:cs="Calibri"/>
        </w:rPr>
        <w:t>Annual audit of White River Planning and Development District</w:t>
      </w:r>
    </w:p>
    <w:p w:rsidR="00BE1233" w:rsidRPr="003F6DEC" w:rsidRDefault="004C4BB9" w:rsidP="004C4BB9">
      <w:pPr>
        <w:pStyle w:val="ListParagraph"/>
        <w:numPr>
          <w:ilvl w:val="0"/>
          <w:numId w:val="40"/>
        </w:numPr>
        <w:autoSpaceDE w:val="0"/>
        <w:autoSpaceDN w:val="0"/>
        <w:adjustRightInd w:val="0"/>
        <w:spacing w:after="0" w:line="240" w:lineRule="auto"/>
        <w:rPr>
          <w:rFonts w:ascii="Calibri" w:hAnsi="Calibri" w:cs="Calibri"/>
          <w:color w:val="0000FF"/>
        </w:rPr>
      </w:pPr>
      <w:r w:rsidRPr="00533D8D">
        <w:rPr>
          <w:rFonts w:ascii="Calibri" w:hAnsi="Calibri" w:cs="Calibri"/>
        </w:rPr>
        <w:t>Workforce Center Surveys</w:t>
      </w:r>
      <w:r w:rsidR="00BE1233" w:rsidRPr="00533D8D">
        <w:rPr>
          <w:rFonts w:ascii="Calibri" w:hAnsi="Calibri" w:cs="Calibri"/>
        </w:rPr>
        <w:br/>
      </w:r>
    </w:p>
    <w:p w:rsidR="007A29B3" w:rsidRDefault="001942D0" w:rsidP="00AF4A9D">
      <w:pPr>
        <w:pStyle w:val="ListParagraph"/>
        <w:numPr>
          <w:ilvl w:val="0"/>
          <w:numId w:val="15"/>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How the local board will facilitate access to services provided through the one-stop delivery system in remote areas, through the use of technology, and through other means. [WIOA Sec. 108(b)(6)(B)] </w:t>
      </w:r>
    </w:p>
    <w:p w:rsidR="006A7FB9" w:rsidRDefault="006A7FB9" w:rsidP="006A7FB9">
      <w:pPr>
        <w:pStyle w:val="ListParagraph"/>
        <w:autoSpaceDE w:val="0"/>
        <w:autoSpaceDN w:val="0"/>
        <w:adjustRightInd w:val="0"/>
        <w:spacing w:after="0" w:line="240" w:lineRule="auto"/>
        <w:rPr>
          <w:rFonts w:ascii="Calibri" w:hAnsi="Calibri" w:cs="Calibri"/>
          <w:color w:val="000000"/>
        </w:rPr>
      </w:pPr>
    </w:p>
    <w:p w:rsidR="00BE1233" w:rsidRPr="00533D8D" w:rsidRDefault="00140B19" w:rsidP="007A29B3">
      <w:pPr>
        <w:pStyle w:val="ListParagraph"/>
        <w:autoSpaceDE w:val="0"/>
        <w:autoSpaceDN w:val="0"/>
        <w:adjustRightInd w:val="0"/>
        <w:spacing w:after="0" w:line="240" w:lineRule="auto"/>
        <w:rPr>
          <w:rFonts w:ascii="Calibri" w:hAnsi="Calibri" w:cs="Calibri"/>
        </w:rPr>
      </w:pPr>
      <w:r w:rsidRPr="00533D8D">
        <w:rPr>
          <w:rFonts w:ascii="Calibri" w:hAnsi="Calibri" w:cs="Calibri"/>
        </w:rPr>
        <w:t xml:space="preserve">The local board will facilitate access to services provided through the one-stop delivery system in remote areas by use of </w:t>
      </w:r>
      <w:r w:rsidR="00533D8D" w:rsidRPr="00533D8D">
        <w:rPr>
          <w:rFonts w:ascii="Calibri" w:hAnsi="Calibri" w:cs="Calibri"/>
        </w:rPr>
        <w:t>Facebook,</w:t>
      </w:r>
      <w:r w:rsidR="0011376A" w:rsidRPr="00533D8D">
        <w:rPr>
          <w:rFonts w:ascii="Calibri" w:hAnsi="Calibri" w:cs="Calibri"/>
        </w:rPr>
        <w:t xml:space="preserve"> online classes, Arkansas Job Link</w:t>
      </w:r>
      <w:r w:rsidRPr="00533D8D">
        <w:rPr>
          <w:rFonts w:ascii="Calibri" w:hAnsi="Calibri" w:cs="Calibri"/>
        </w:rPr>
        <w:t xml:space="preserve"> and the </w:t>
      </w:r>
      <w:r w:rsidR="00B5416D" w:rsidRPr="00533D8D">
        <w:rPr>
          <w:rFonts w:ascii="Calibri" w:hAnsi="Calibri" w:cs="Calibri"/>
        </w:rPr>
        <w:t>AR Workforce mobile unit</w:t>
      </w:r>
      <w:r w:rsidRPr="00533D8D">
        <w:rPr>
          <w:rFonts w:ascii="Calibri" w:hAnsi="Calibri" w:cs="Calibri"/>
        </w:rPr>
        <w:t>.</w:t>
      </w:r>
      <w:r w:rsidR="00C6787E" w:rsidRPr="00533D8D">
        <w:rPr>
          <w:rFonts w:ascii="Calibri" w:hAnsi="Calibri" w:cs="Calibri"/>
        </w:rPr>
        <w:t xml:space="preserve">  </w:t>
      </w:r>
      <w:r w:rsidR="00F568DC" w:rsidRPr="00533D8D">
        <w:rPr>
          <w:rFonts w:ascii="Calibri" w:hAnsi="Calibri" w:cs="Calibri"/>
        </w:rPr>
        <w:t>Clients in remote areas will be encouraged through marketing materials to contact their local workforce center where staff-assisted services can be made available.</w:t>
      </w:r>
      <w:r w:rsidR="000827CF" w:rsidRPr="00533D8D">
        <w:rPr>
          <w:rFonts w:ascii="Calibri" w:hAnsi="Calibri" w:cs="Calibri"/>
        </w:rPr>
        <w:t xml:space="preserve">  Also, since access to a center in very remote areas may be limited, staff will travel to work with participants and employers.</w:t>
      </w:r>
      <w:r w:rsidR="00BE1233" w:rsidRPr="00533D8D">
        <w:rPr>
          <w:rFonts w:ascii="Calibri" w:hAnsi="Calibri" w:cs="Calibri"/>
        </w:rPr>
        <w:br/>
      </w:r>
    </w:p>
    <w:p w:rsidR="00B5416D" w:rsidRDefault="001942D0" w:rsidP="00AF4A9D">
      <w:pPr>
        <w:pStyle w:val="ListParagraph"/>
        <w:numPr>
          <w:ilvl w:val="0"/>
          <w:numId w:val="15"/>
        </w:numPr>
        <w:autoSpaceDE w:val="0"/>
        <w:autoSpaceDN w:val="0"/>
        <w:adjustRightInd w:val="0"/>
        <w:spacing w:after="0" w:line="240" w:lineRule="auto"/>
        <w:rPr>
          <w:rFonts w:ascii="Calibri" w:hAnsi="Calibri" w:cs="Calibri"/>
          <w:i/>
          <w:iCs/>
          <w:color w:val="000000"/>
        </w:rPr>
      </w:pPr>
      <w:r w:rsidRPr="00BE1233">
        <w:rPr>
          <w:rFonts w:ascii="Calibri" w:hAnsi="Calibri" w:cs="Calibri"/>
          <w:color w:val="000000"/>
        </w:rPr>
        <w:t xml:space="preserve">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BE1233">
        <w:rPr>
          <w:rFonts w:ascii="Calibri" w:hAnsi="Calibri" w:cs="Calibri"/>
          <w:color w:val="000000"/>
        </w:rPr>
        <w:br/>
      </w:r>
      <w:r w:rsidRPr="00BE1233">
        <w:rPr>
          <w:rFonts w:ascii="Calibri" w:hAnsi="Calibri" w:cs="Calibri"/>
          <w:color w:val="000000"/>
        </w:rPr>
        <w:t xml:space="preserve">[WIOA Sec. 108(b)(6)(C)] (See Appendix C: </w:t>
      </w:r>
      <w:r w:rsidRPr="00BE1233">
        <w:rPr>
          <w:rFonts w:ascii="Calibri" w:hAnsi="Calibri" w:cs="Calibri"/>
          <w:i/>
          <w:iCs/>
          <w:color w:val="000000"/>
        </w:rPr>
        <w:t xml:space="preserve">Transitional Planning References and Resources) </w:t>
      </w:r>
    </w:p>
    <w:p w:rsidR="00E10CED" w:rsidRDefault="00E10CED" w:rsidP="00E10CED">
      <w:pPr>
        <w:pStyle w:val="ListParagraph"/>
        <w:autoSpaceDE w:val="0"/>
        <w:autoSpaceDN w:val="0"/>
        <w:adjustRightInd w:val="0"/>
        <w:spacing w:after="0" w:line="240" w:lineRule="auto"/>
        <w:rPr>
          <w:rFonts w:ascii="Calibri" w:hAnsi="Calibri" w:cs="Calibri"/>
          <w:iCs/>
          <w:color w:val="000000"/>
        </w:rPr>
      </w:pPr>
    </w:p>
    <w:p w:rsidR="00F568DC" w:rsidRPr="00533D8D" w:rsidRDefault="00F568DC" w:rsidP="00E10CED">
      <w:pPr>
        <w:pStyle w:val="ListParagraph"/>
        <w:autoSpaceDE w:val="0"/>
        <w:autoSpaceDN w:val="0"/>
        <w:adjustRightInd w:val="0"/>
        <w:spacing w:after="0" w:line="240" w:lineRule="auto"/>
        <w:rPr>
          <w:rFonts w:ascii="Calibri" w:hAnsi="Calibri" w:cs="Calibri"/>
          <w:iCs/>
        </w:rPr>
      </w:pPr>
      <w:r w:rsidRPr="00533D8D">
        <w:rPr>
          <w:rFonts w:ascii="Calibri" w:hAnsi="Calibri" w:cs="Calibri"/>
          <w:iCs/>
        </w:rPr>
        <w:t>The North Central area will provide training to staff on applicable provisions of the ADA using material jointly developed by the partners and state entities.</w:t>
      </w:r>
    </w:p>
    <w:p w:rsidR="00F568DC" w:rsidRPr="00533D8D" w:rsidRDefault="00F568DC" w:rsidP="00E10CED">
      <w:pPr>
        <w:pStyle w:val="ListParagraph"/>
        <w:autoSpaceDE w:val="0"/>
        <w:autoSpaceDN w:val="0"/>
        <w:adjustRightInd w:val="0"/>
        <w:spacing w:after="0" w:line="240" w:lineRule="auto"/>
        <w:rPr>
          <w:rFonts w:ascii="Calibri" w:hAnsi="Calibri" w:cs="Calibri"/>
          <w:iCs/>
        </w:rPr>
      </w:pPr>
    </w:p>
    <w:p w:rsidR="00F568DC" w:rsidRPr="00533D8D" w:rsidRDefault="00F568DC" w:rsidP="00E10CED">
      <w:pPr>
        <w:pStyle w:val="ListParagraph"/>
        <w:autoSpaceDE w:val="0"/>
        <w:autoSpaceDN w:val="0"/>
        <w:adjustRightInd w:val="0"/>
        <w:spacing w:after="0" w:line="240" w:lineRule="auto"/>
        <w:rPr>
          <w:rFonts w:ascii="Calibri" w:hAnsi="Calibri" w:cs="Calibri"/>
          <w:iCs/>
        </w:rPr>
      </w:pPr>
      <w:r w:rsidRPr="00533D8D">
        <w:rPr>
          <w:rFonts w:ascii="Calibri" w:hAnsi="Calibri" w:cs="Calibri"/>
          <w:iCs/>
        </w:rPr>
        <w:t>Bring together core program partners to integrate services and supportive services and leverage resources to improve services to individuals with disabilities and other protected groups.</w:t>
      </w:r>
    </w:p>
    <w:p w:rsidR="00F568DC" w:rsidRPr="00533D8D" w:rsidRDefault="00F568DC" w:rsidP="00E10CED">
      <w:pPr>
        <w:pStyle w:val="ListParagraph"/>
        <w:autoSpaceDE w:val="0"/>
        <w:autoSpaceDN w:val="0"/>
        <w:adjustRightInd w:val="0"/>
        <w:spacing w:after="0" w:line="240" w:lineRule="auto"/>
        <w:rPr>
          <w:rFonts w:ascii="Calibri" w:hAnsi="Calibri" w:cs="Calibri"/>
          <w:iCs/>
        </w:rPr>
      </w:pPr>
    </w:p>
    <w:p w:rsidR="00F568DC" w:rsidRPr="00533D8D" w:rsidRDefault="009B6E3E" w:rsidP="00E10CED">
      <w:pPr>
        <w:pStyle w:val="ListParagraph"/>
        <w:autoSpaceDE w:val="0"/>
        <w:autoSpaceDN w:val="0"/>
        <w:adjustRightInd w:val="0"/>
        <w:spacing w:after="0" w:line="240" w:lineRule="auto"/>
        <w:rPr>
          <w:rFonts w:ascii="Calibri" w:hAnsi="Calibri" w:cs="Calibri"/>
          <w:iCs/>
        </w:rPr>
      </w:pPr>
      <w:r w:rsidRPr="00533D8D">
        <w:rPr>
          <w:rFonts w:ascii="Calibri" w:hAnsi="Calibri" w:cs="Calibri"/>
          <w:iCs/>
        </w:rPr>
        <w:t>Encourage active engagement with the business sector to identify the skills and support that workers with disabilities need and communicate these needs to the partners, education and training providers, as well as job seekers with disabilities.</w:t>
      </w:r>
    </w:p>
    <w:p w:rsidR="009B6E3E" w:rsidRPr="00533D8D" w:rsidRDefault="009B6E3E" w:rsidP="00E10CED">
      <w:pPr>
        <w:pStyle w:val="ListParagraph"/>
        <w:autoSpaceDE w:val="0"/>
        <w:autoSpaceDN w:val="0"/>
        <w:adjustRightInd w:val="0"/>
        <w:spacing w:after="0" w:line="240" w:lineRule="auto"/>
        <w:rPr>
          <w:rFonts w:ascii="Calibri" w:hAnsi="Calibri" w:cs="Calibri"/>
          <w:iCs/>
        </w:rPr>
      </w:pPr>
    </w:p>
    <w:p w:rsidR="009B6E3E" w:rsidRPr="006A7FB9" w:rsidRDefault="009B6E3E" w:rsidP="00E10CED">
      <w:pPr>
        <w:pStyle w:val="ListParagraph"/>
        <w:autoSpaceDE w:val="0"/>
        <w:autoSpaceDN w:val="0"/>
        <w:adjustRightInd w:val="0"/>
        <w:spacing w:after="0" w:line="240" w:lineRule="auto"/>
        <w:rPr>
          <w:rFonts w:ascii="Calibri" w:hAnsi="Calibri" w:cs="Calibri"/>
          <w:iCs/>
          <w:color w:val="0000FF"/>
        </w:rPr>
      </w:pPr>
      <w:r w:rsidRPr="00533D8D">
        <w:rPr>
          <w:rFonts w:ascii="Calibri" w:hAnsi="Calibri" w:cs="Calibri"/>
          <w:iCs/>
        </w:rPr>
        <w:t>Improve the employment outcomes of individuals with disabilities and other protected groups who are unemployed, underemployed or receiving Social Security disability benefits, by utilizing services available through our local centers to connect them to existing successful career pathways programs</w:t>
      </w:r>
      <w:r w:rsidRPr="006A7FB9">
        <w:rPr>
          <w:rFonts w:ascii="Calibri" w:hAnsi="Calibri" w:cs="Calibri"/>
          <w:iCs/>
          <w:color w:val="0000FF"/>
        </w:rPr>
        <w:t>.</w:t>
      </w:r>
    </w:p>
    <w:p w:rsidR="009B6E3E" w:rsidRDefault="009B6E3E" w:rsidP="00E10CED">
      <w:pPr>
        <w:pStyle w:val="ListParagraph"/>
        <w:autoSpaceDE w:val="0"/>
        <w:autoSpaceDN w:val="0"/>
        <w:adjustRightInd w:val="0"/>
        <w:spacing w:after="0" w:line="240" w:lineRule="auto"/>
        <w:rPr>
          <w:rFonts w:ascii="Calibri" w:hAnsi="Calibri" w:cs="Calibri"/>
          <w:iCs/>
          <w:color w:val="0000FF"/>
        </w:rPr>
      </w:pPr>
    </w:p>
    <w:p w:rsidR="002276B4" w:rsidRDefault="001942D0" w:rsidP="002276B4">
      <w:pPr>
        <w:pStyle w:val="ListParagraph"/>
        <w:numPr>
          <w:ilvl w:val="0"/>
          <w:numId w:val="15"/>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List all required and optional program partners; indicate the program(s) each partner provides and the physical location </w:t>
      </w:r>
      <w:r w:rsidR="008C09D4">
        <w:rPr>
          <w:rFonts w:ascii="Calibri" w:hAnsi="Calibri" w:cs="Calibri"/>
          <w:color w:val="000000"/>
        </w:rPr>
        <w:t xml:space="preserve">where </w:t>
      </w:r>
      <w:r w:rsidRPr="00BE1233">
        <w:rPr>
          <w:rFonts w:ascii="Calibri" w:hAnsi="Calibri" w:cs="Calibri"/>
          <w:color w:val="000000"/>
        </w:rPr>
        <w:t xml:space="preserve">the program(s) can be accessed. Describe the roles and resource contributions of the partners. [WIOA Sec. 108(b)(6)(D)] </w:t>
      </w:r>
    </w:p>
    <w:p w:rsidR="004B6AF0" w:rsidRDefault="004B6AF0" w:rsidP="004B6AF0">
      <w:pPr>
        <w:pStyle w:val="ListParagraph"/>
        <w:autoSpaceDE w:val="0"/>
        <w:autoSpaceDN w:val="0"/>
        <w:adjustRightInd w:val="0"/>
        <w:spacing w:after="0" w:line="240" w:lineRule="auto"/>
        <w:rPr>
          <w:rFonts w:ascii="Calibri" w:hAnsi="Calibri" w:cs="Calibri"/>
          <w:color w:val="000000"/>
        </w:rPr>
      </w:pPr>
    </w:p>
    <w:p w:rsidR="004B6AF0" w:rsidRPr="00533D8D" w:rsidRDefault="004B6AF0" w:rsidP="004B6AF0">
      <w:pPr>
        <w:pStyle w:val="ListParagraph"/>
        <w:autoSpaceDE w:val="0"/>
        <w:autoSpaceDN w:val="0"/>
        <w:adjustRightInd w:val="0"/>
        <w:spacing w:after="0" w:line="240" w:lineRule="auto"/>
        <w:rPr>
          <w:rFonts w:ascii="Calibri" w:hAnsi="Calibri" w:cs="Calibri"/>
        </w:rPr>
      </w:pPr>
      <w:r w:rsidRPr="00533D8D">
        <w:rPr>
          <w:rFonts w:ascii="Calibri" w:hAnsi="Calibri" w:cs="Calibri"/>
        </w:rPr>
        <w:t>The six core programs identified by WIOA are : Adult, Dislocated and Youth (Title I), Adult Education and Literacy (Title II), Wagner-Peyser Program (Title III) and Vocational Rehabilitation (Title IV) including Arkansas Rehabilitation Services and AR Dept. of Human Services, Division of Services for the Blind.</w:t>
      </w:r>
    </w:p>
    <w:p w:rsidR="005E6347" w:rsidRPr="00533D8D" w:rsidRDefault="005E6347" w:rsidP="009B21AF">
      <w:pPr>
        <w:pStyle w:val="Heading2"/>
        <w:numPr>
          <w:ilvl w:val="0"/>
          <w:numId w:val="0"/>
        </w:numPr>
        <w:ind w:left="576" w:hanging="576"/>
        <w:rPr>
          <w:b w:val="0"/>
        </w:rPr>
      </w:pPr>
      <w:r w:rsidRPr="00533D8D">
        <w:rPr>
          <w:b w:val="0"/>
        </w:rPr>
        <w:t xml:space="preserve"> </w:t>
      </w:r>
      <w:r w:rsidR="00B574D3" w:rsidRPr="00533D8D">
        <w:rPr>
          <w:b w:val="0"/>
        </w:rPr>
        <w:tab/>
      </w:r>
    </w:p>
    <w:p w:rsidR="007A29B3" w:rsidRPr="00533D8D" w:rsidRDefault="007A29B3" w:rsidP="00FF27ED">
      <w:pPr>
        <w:autoSpaceDE w:val="0"/>
        <w:autoSpaceDN w:val="0"/>
        <w:adjustRightInd w:val="0"/>
        <w:spacing w:after="0" w:line="240" w:lineRule="auto"/>
        <w:ind w:left="720"/>
        <w:rPr>
          <w:rFonts w:ascii="Calibri" w:hAnsi="Calibri" w:cs="Calibri"/>
        </w:rPr>
      </w:pPr>
      <w:r w:rsidRPr="00533D8D">
        <w:rPr>
          <w:rFonts w:ascii="Calibri" w:hAnsi="Calibri" w:cs="Calibri"/>
          <w:b/>
          <w:u w:val="single"/>
        </w:rPr>
        <w:t>WIOA</w:t>
      </w:r>
      <w:r w:rsidR="005E6347" w:rsidRPr="00533D8D">
        <w:rPr>
          <w:rFonts w:ascii="Calibri" w:hAnsi="Calibri" w:cs="Calibri"/>
          <w:b/>
          <w:u w:val="single"/>
        </w:rPr>
        <w:t xml:space="preserve"> Title I Services</w:t>
      </w:r>
      <w:r w:rsidR="005E6347" w:rsidRPr="00533D8D">
        <w:rPr>
          <w:rFonts w:ascii="Calibri" w:hAnsi="Calibri" w:cs="Calibri"/>
        </w:rPr>
        <w:t xml:space="preserve"> </w:t>
      </w:r>
      <w:r w:rsidRPr="00533D8D">
        <w:rPr>
          <w:rFonts w:ascii="Calibri" w:hAnsi="Calibri" w:cs="Calibri"/>
        </w:rPr>
        <w:t xml:space="preserve"> – </w:t>
      </w:r>
      <w:r w:rsidR="00FF27ED" w:rsidRPr="00533D8D">
        <w:rPr>
          <w:rFonts w:ascii="Calibri" w:hAnsi="Calibri" w:cs="Calibri"/>
        </w:rPr>
        <w:t xml:space="preserve">White River Planning and Development District (WRPDD) provides </w:t>
      </w:r>
      <w:r w:rsidRPr="00533D8D">
        <w:rPr>
          <w:rFonts w:ascii="Calibri" w:hAnsi="Calibri" w:cs="Calibri"/>
        </w:rPr>
        <w:t>Adult, Dislocated Worker and Youth Programs</w:t>
      </w:r>
      <w:r w:rsidR="00FF27ED" w:rsidRPr="00533D8D">
        <w:rPr>
          <w:rFonts w:ascii="Calibri" w:hAnsi="Calibri" w:cs="Calibri"/>
        </w:rPr>
        <w:t xml:space="preserve"> in the North Central area</w:t>
      </w:r>
      <w:r w:rsidR="00222B3F" w:rsidRPr="00533D8D">
        <w:rPr>
          <w:rFonts w:ascii="Calibri" w:hAnsi="Calibri" w:cs="Calibri"/>
        </w:rPr>
        <w:t xml:space="preserve"> to help job seekers access employment, education,</w:t>
      </w:r>
      <w:r w:rsidR="002276B4" w:rsidRPr="00533D8D">
        <w:rPr>
          <w:rFonts w:ascii="Calibri" w:hAnsi="Calibri" w:cs="Calibri"/>
        </w:rPr>
        <w:t xml:space="preserve"> training and support services and assist employers through business services</w:t>
      </w:r>
      <w:r w:rsidR="002276B4">
        <w:rPr>
          <w:rFonts w:ascii="Calibri" w:hAnsi="Calibri" w:cs="Calibri"/>
          <w:color w:val="0000FF"/>
        </w:rPr>
        <w:t>.</w:t>
      </w:r>
      <w:r w:rsidR="00FF27ED">
        <w:rPr>
          <w:rFonts w:ascii="Calibri" w:hAnsi="Calibri" w:cs="Calibri"/>
          <w:color w:val="0000FF"/>
        </w:rPr>
        <w:t xml:space="preserve">  </w:t>
      </w:r>
      <w:r w:rsidR="002276B4" w:rsidRPr="00533D8D">
        <w:rPr>
          <w:rFonts w:ascii="Calibri" w:hAnsi="Calibri" w:cs="Calibri"/>
        </w:rPr>
        <w:lastRenderedPageBreak/>
        <w:t>Some of those services include</w:t>
      </w:r>
      <w:r w:rsidR="00222B3F" w:rsidRPr="00533D8D">
        <w:rPr>
          <w:rFonts w:ascii="Calibri" w:hAnsi="Calibri" w:cs="Calibri"/>
        </w:rPr>
        <w:t xml:space="preserve"> supportive services, work experience, on-the-job training, occupational skills training, registered apprenticeships</w:t>
      </w:r>
      <w:r w:rsidR="002276B4" w:rsidRPr="00533D8D">
        <w:rPr>
          <w:rFonts w:ascii="Calibri" w:hAnsi="Calibri" w:cs="Calibri"/>
        </w:rPr>
        <w:t xml:space="preserve">. </w:t>
      </w:r>
    </w:p>
    <w:p w:rsidR="001A76D9" w:rsidRPr="00533D8D" w:rsidRDefault="001A76D9" w:rsidP="00FF27ED">
      <w:pPr>
        <w:autoSpaceDE w:val="0"/>
        <w:autoSpaceDN w:val="0"/>
        <w:adjustRightInd w:val="0"/>
        <w:spacing w:after="0" w:line="240" w:lineRule="auto"/>
        <w:ind w:left="720"/>
        <w:rPr>
          <w:rFonts w:ascii="Calibri" w:hAnsi="Calibri" w:cs="Calibri"/>
        </w:rPr>
      </w:pPr>
    </w:p>
    <w:p w:rsidR="002276B4" w:rsidRPr="00533D8D" w:rsidRDefault="002276B4" w:rsidP="00FF27ED">
      <w:pPr>
        <w:autoSpaceDE w:val="0"/>
        <w:autoSpaceDN w:val="0"/>
        <w:adjustRightInd w:val="0"/>
        <w:spacing w:after="0" w:line="240" w:lineRule="auto"/>
        <w:ind w:left="720"/>
        <w:rPr>
          <w:rFonts w:ascii="Calibri" w:hAnsi="Calibri" w:cs="Calibri"/>
        </w:rPr>
      </w:pPr>
      <w:r w:rsidRPr="00533D8D">
        <w:rPr>
          <w:rFonts w:ascii="Calibri" w:hAnsi="Calibri" w:cs="Calibri"/>
          <w:b/>
        </w:rPr>
        <w:t>Location</w:t>
      </w:r>
      <w:r w:rsidR="00125286" w:rsidRPr="00533D8D">
        <w:rPr>
          <w:rFonts w:ascii="Calibri" w:hAnsi="Calibri" w:cs="Calibri"/>
          <w:b/>
        </w:rPr>
        <w:t>s</w:t>
      </w:r>
      <w:r w:rsidRPr="00533D8D">
        <w:rPr>
          <w:rFonts w:ascii="Calibri" w:hAnsi="Calibri" w:cs="Calibri"/>
        </w:rPr>
        <w:t xml:space="preserve">:  </w:t>
      </w:r>
    </w:p>
    <w:p w:rsidR="002276B4" w:rsidRPr="00533D8D" w:rsidRDefault="002276B4" w:rsidP="008132FA">
      <w:pPr>
        <w:autoSpaceDE w:val="0"/>
        <w:autoSpaceDN w:val="0"/>
        <w:adjustRightInd w:val="0"/>
        <w:spacing w:after="0" w:line="240" w:lineRule="auto"/>
        <w:ind w:firstLine="720"/>
        <w:rPr>
          <w:rFonts w:ascii="Calibri" w:hAnsi="Calibri" w:cs="Calibri"/>
        </w:rPr>
      </w:pPr>
      <w:r w:rsidRPr="00533D8D">
        <w:rPr>
          <w:rFonts w:ascii="Calibri" w:hAnsi="Calibri" w:cs="Calibri"/>
        </w:rPr>
        <w:t>Arkansas Workforce Center at Batesville, 398 Barnett Drive, Batesville, AR</w:t>
      </w:r>
    </w:p>
    <w:p w:rsidR="002276B4" w:rsidRPr="00533D8D" w:rsidRDefault="002276B4" w:rsidP="00FF27ED">
      <w:pPr>
        <w:autoSpaceDE w:val="0"/>
        <w:autoSpaceDN w:val="0"/>
        <w:adjustRightInd w:val="0"/>
        <w:spacing w:after="0" w:line="240" w:lineRule="auto"/>
        <w:ind w:left="720"/>
        <w:rPr>
          <w:rFonts w:ascii="Calibri" w:hAnsi="Calibri" w:cs="Calibri"/>
        </w:rPr>
      </w:pPr>
      <w:r w:rsidRPr="00533D8D">
        <w:rPr>
          <w:rFonts w:ascii="Calibri" w:hAnsi="Calibri" w:cs="Calibri"/>
        </w:rPr>
        <w:t xml:space="preserve">Arkansas Workforce Center at Searcy, 501 W. Arch St., Searcy, AR </w:t>
      </w:r>
    </w:p>
    <w:p w:rsidR="002276B4" w:rsidRPr="00533D8D" w:rsidRDefault="002276B4" w:rsidP="00FF27ED">
      <w:pPr>
        <w:autoSpaceDE w:val="0"/>
        <w:autoSpaceDN w:val="0"/>
        <w:adjustRightInd w:val="0"/>
        <w:spacing w:after="0" w:line="240" w:lineRule="auto"/>
        <w:ind w:left="720"/>
        <w:rPr>
          <w:rFonts w:ascii="Calibri" w:hAnsi="Calibri" w:cs="Calibri"/>
        </w:rPr>
      </w:pPr>
      <w:r w:rsidRPr="00533D8D">
        <w:rPr>
          <w:rFonts w:ascii="Calibri" w:hAnsi="Calibri" w:cs="Calibri"/>
        </w:rPr>
        <w:t>Arkansas Workforce Center at Newport, 7648-B Victory Blvd, ASUN Campus, Newport, AR</w:t>
      </w:r>
    </w:p>
    <w:p w:rsidR="002276B4" w:rsidRPr="00533D8D" w:rsidRDefault="002276B4" w:rsidP="00FF27ED">
      <w:pPr>
        <w:autoSpaceDE w:val="0"/>
        <w:autoSpaceDN w:val="0"/>
        <w:adjustRightInd w:val="0"/>
        <w:spacing w:after="0" w:line="240" w:lineRule="auto"/>
        <w:ind w:left="720"/>
        <w:rPr>
          <w:rFonts w:ascii="Calibri" w:hAnsi="Calibri" w:cs="Calibri"/>
        </w:rPr>
      </w:pPr>
    </w:p>
    <w:p w:rsidR="007A29B3" w:rsidRPr="00533D8D" w:rsidRDefault="005E6347" w:rsidP="001A76D9">
      <w:pPr>
        <w:autoSpaceDE w:val="0"/>
        <w:autoSpaceDN w:val="0"/>
        <w:adjustRightInd w:val="0"/>
        <w:spacing w:after="0" w:line="240" w:lineRule="auto"/>
        <w:ind w:left="720"/>
        <w:rPr>
          <w:rFonts w:ascii="Calibri" w:hAnsi="Calibri" w:cs="Calibri"/>
        </w:rPr>
      </w:pPr>
      <w:r w:rsidRPr="00533D8D">
        <w:rPr>
          <w:rFonts w:ascii="Calibri" w:hAnsi="Calibri" w:cs="Calibri"/>
          <w:b/>
          <w:u w:val="single"/>
        </w:rPr>
        <w:t>AR Rehabilitation Services</w:t>
      </w:r>
      <w:r w:rsidR="00B16B94" w:rsidRPr="00533D8D">
        <w:rPr>
          <w:rFonts w:ascii="Calibri" w:hAnsi="Calibri" w:cs="Calibri"/>
          <w:b/>
          <w:u w:val="single"/>
        </w:rPr>
        <w:t xml:space="preserve"> (ARS)</w:t>
      </w:r>
      <w:r w:rsidRPr="00533D8D">
        <w:rPr>
          <w:rFonts w:ascii="Calibri" w:hAnsi="Calibri" w:cs="Calibri"/>
          <w:b/>
          <w:u w:val="single"/>
        </w:rPr>
        <w:t xml:space="preserve"> Division</w:t>
      </w:r>
      <w:r w:rsidR="002276B4" w:rsidRPr="00533D8D">
        <w:rPr>
          <w:rFonts w:ascii="Calibri" w:hAnsi="Calibri" w:cs="Calibri"/>
          <w:b/>
          <w:u w:val="single"/>
        </w:rPr>
        <w:t xml:space="preserve"> </w:t>
      </w:r>
      <w:r w:rsidR="00B16B94" w:rsidRPr="00533D8D">
        <w:rPr>
          <w:rFonts w:ascii="Calibri" w:hAnsi="Calibri" w:cs="Calibri"/>
        </w:rPr>
        <w:t>- To achieve its mission of preparing Arkansans with disabilities to work and lead productive and independent lives, ARS provides a variety of training and career preparation programs.  Services include:  career and technical education and training; transition services for high school students with disabilities who are moving from high school to postsecondary education or work; scholarships and leadership programs for students with disabilities; diagnosis and evaluation of capacities and limitation; guidance and counseling; job placement; on-the-job training; physical and cognitive restorative services; assistive technology; community rehabilitation programs and supported employment services.</w:t>
      </w:r>
    </w:p>
    <w:p w:rsidR="001A76D9" w:rsidRPr="00533D8D" w:rsidRDefault="001A76D9" w:rsidP="001A76D9">
      <w:pPr>
        <w:autoSpaceDE w:val="0"/>
        <w:autoSpaceDN w:val="0"/>
        <w:adjustRightInd w:val="0"/>
        <w:spacing w:after="0" w:line="240" w:lineRule="auto"/>
        <w:ind w:left="720"/>
        <w:rPr>
          <w:rFonts w:ascii="Calibri" w:hAnsi="Calibri" w:cs="Calibri"/>
        </w:rPr>
      </w:pPr>
    </w:p>
    <w:p w:rsidR="001A76D9" w:rsidRPr="00533D8D" w:rsidRDefault="001A76D9" w:rsidP="001A76D9">
      <w:pPr>
        <w:autoSpaceDE w:val="0"/>
        <w:autoSpaceDN w:val="0"/>
        <w:adjustRightInd w:val="0"/>
        <w:spacing w:after="0" w:line="240" w:lineRule="auto"/>
        <w:ind w:left="720"/>
        <w:rPr>
          <w:rFonts w:ascii="Calibri" w:hAnsi="Calibri" w:cs="Calibri"/>
        </w:rPr>
      </w:pPr>
      <w:r w:rsidRPr="00533D8D">
        <w:rPr>
          <w:rFonts w:ascii="Calibri" w:hAnsi="Calibri" w:cs="Calibri"/>
          <w:b/>
        </w:rPr>
        <w:t>Locations</w:t>
      </w:r>
      <w:r w:rsidRPr="00533D8D">
        <w:rPr>
          <w:rFonts w:ascii="Calibri" w:hAnsi="Calibri" w:cs="Calibri"/>
        </w:rPr>
        <w:t xml:space="preserve">: North Central Arkansas is served out of two </w:t>
      </w:r>
      <w:r w:rsidR="00A45D36" w:rsidRPr="00533D8D">
        <w:rPr>
          <w:rFonts w:ascii="Calibri" w:hAnsi="Calibri" w:cs="Calibri"/>
        </w:rPr>
        <w:t xml:space="preserve">ARS </w:t>
      </w:r>
      <w:r w:rsidRPr="00533D8D">
        <w:rPr>
          <w:rFonts w:ascii="Calibri" w:hAnsi="Calibri" w:cs="Calibri"/>
        </w:rPr>
        <w:t>field offices.</w:t>
      </w:r>
    </w:p>
    <w:p w:rsidR="001A76D9" w:rsidRPr="00533D8D" w:rsidRDefault="001A76D9" w:rsidP="001A76D9">
      <w:pPr>
        <w:autoSpaceDE w:val="0"/>
        <w:autoSpaceDN w:val="0"/>
        <w:adjustRightInd w:val="0"/>
        <w:spacing w:after="0" w:line="240" w:lineRule="auto"/>
        <w:ind w:left="720"/>
        <w:rPr>
          <w:rFonts w:ascii="Calibri" w:hAnsi="Calibri" w:cs="Calibri"/>
        </w:rPr>
      </w:pPr>
      <w:r w:rsidRPr="00533D8D">
        <w:rPr>
          <w:rFonts w:ascii="Calibri" w:hAnsi="Calibri" w:cs="Calibri"/>
        </w:rPr>
        <w:t>111 N. 12 Street, Batesville, AR</w:t>
      </w:r>
    </w:p>
    <w:p w:rsidR="001A76D9" w:rsidRPr="00533D8D" w:rsidRDefault="001A76D9" w:rsidP="001A76D9">
      <w:pPr>
        <w:autoSpaceDE w:val="0"/>
        <w:autoSpaceDN w:val="0"/>
        <w:adjustRightInd w:val="0"/>
        <w:spacing w:after="0" w:line="240" w:lineRule="auto"/>
        <w:ind w:left="720"/>
        <w:rPr>
          <w:rFonts w:ascii="Calibri" w:hAnsi="Calibri" w:cs="Calibri"/>
        </w:rPr>
      </w:pPr>
      <w:r w:rsidRPr="00533D8D">
        <w:rPr>
          <w:rFonts w:ascii="Calibri" w:hAnsi="Calibri" w:cs="Calibri"/>
        </w:rPr>
        <w:t>501 West Arch Street, Searcy, AR</w:t>
      </w:r>
    </w:p>
    <w:p w:rsidR="001A76D9" w:rsidRPr="001A76D9" w:rsidRDefault="001A76D9" w:rsidP="001A76D9">
      <w:pPr>
        <w:autoSpaceDE w:val="0"/>
        <w:autoSpaceDN w:val="0"/>
        <w:adjustRightInd w:val="0"/>
        <w:spacing w:after="0" w:line="240" w:lineRule="auto"/>
        <w:ind w:left="720"/>
        <w:rPr>
          <w:rFonts w:ascii="Calibri" w:hAnsi="Calibri" w:cs="Calibri"/>
          <w:color w:val="0000FF"/>
        </w:rPr>
      </w:pPr>
    </w:p>
    <w:p w:rsidR="005E6347" w:rsidRPr="00FF27ED" w:rsidRDefault="005E6347" w:rsidP="00FF27ED">
      <w:pPr>
        <w:autoSpaceDE w:val="0"/>
        <w:autoSpaceDN w:val="0"/>
        <w:adjustRightInd w:val="0"/>
        <w:spacing w:after="0" w:line="240" w:lineRule="auto"/>
        <w:rPr>
          <w:rFonts w:ascii="Calibri" w:hAnsi="Calibri" w:cs="Calibri"/>
          <w:color w:val="0000FF"/>
        </w:rPr>
      </w:pPr>
    </w:p>
    <w:p w:rsidR="00125286" w:rsidRPr="00533D8D" w:rsidRDefault="00307486" w:rsidP="00125286">
      <w:pPr>
        <w:autoSpaceDE w:val="0"/>
        <w:autoSpaceDN w:val="0"/>
        <w:adjustRightInd w:val="0"/>
        <w:spacing w:after="0" w:line="240" w:lineRule="auto"/>
        <w:ind w:left="720"/>
        <w:rPr>
          <w:rFonts w:ascii="Calibri" w:hAnsi="Calibri" w:cs="Calibri"/>
        </w:rPr>
      </w:pPr>
      <w:r w:rsidRPr="00533D8D">
        <w:rPr>
          <w:rFonts w:ascii="Calibri" w:hAnsi="Calibri" w:cs="Calibri"/>
          <w:b/>
          <w:u w:val="single"/>
        </w:rPr>
        <w:t xml:space="preserve">AR Dept. of Career Education - </w:t>
      </w:r>
      <w:r w:rsidR="005E6347" w:rsidRPr="00533D8D">
        <w:rPr>
          <w:rFonts w:ascii="Calibri" w:hAnsi="Calibri" w:cs="Calibri"/>
          <w:b/>
          <w:u w:val="single"/>
        </w:rPr>
        <w:t>Adult Education and Literacy</w:t>
      </w:r>
      <w:r w:rsidR="00F7071B" w:rsidRPr="00533D8D">
        <w:rPr>
          <w:rFonts w:ascii="Calibri" w:hAnsi="Calibri" w:cs="Calibri"/>
        </w:rPr>
        <w:t xml:space="preserve"> – Services include: </w:t>
      </w:r>
      <w:r w:rsidR="005E6347" w:rsidRPr="00533D8D">
        <w:rPr>
          <w:rFonts w:ascii="Calibri" w:hAnsi="Calibri" w:cs="Calibri"/>
        </w:rPr>
        <w:t xml:space="preserve"> GED Classes and Testing, </w:t>
      </w:r>
      <w:r w:rsidR="00F7071B" w:rsidRPr="00533D8D">
        <w:rPr>
          <w:rFonts w:ascii="Calibri" w:hAnsi="Calibri" w:cs="Calibri"/>
        </w:rPr>
        <w:t xml:space="preserve">English as a Second Language Classes, individual tutoring for beginning readers, </w:t>
      </w:r>
      <w:r w:rsidR="005E6347" w:rsidRPr="00533D8D">
        <w:rPr>
          <w:rFonts w:ascii="Calibri" w:hAnsi="Calibri" w:cs="Calibri"/>
        </w:rPr>
        <w:t>Workforce Alliance for Growth in the Economy (WAGE), Career Readiness Certificate Instruction, Career Counseling, digital literacy for the workplace or college prep, and customized workplace classes to bring skill levels up to post-secondary level.</w:t>
      </w:r>
    </w:p>
    <w:p w:rsidR="00125286" w:rsidRPr="00533D8D" w:rsidRDefault="00125286" w:rsidP="00125286">
      <w:pPr>
        <w:autoSpaceDE w:val="0"/>
        <w:autoSpaceDN w:val="0"/>
        <w:adjustRightInd w:val="0"/>
        <w:spacing w:after="0" w:line="240" w:lineRule="auto"/>
        <w:ind w:left="720"/>
        <w:rPr>
          <w:rFonts w:ascii="Calibri" w:hAnsi="Calibri" w:cs="Calibri"/>
        </w:rPr>
      </w:pPr>
    </w:p>
    <w:p w:rsidR="00125286" w:rsidRPr="00533D8D" w:rsidRDefault="00A45D36" w:rsidP="00125286">
      <w:pPr>
        <w:autoSpaceDE w:val="0"/>
        <w:autoSpaceDN w:val="0"/>
        <w:adjustRightInd w:val="0"/>
        <w:spacing w:after="0" w:line="240" w:lineRule="auto"/>
        <w:ind w:left="720"/>
        <w:rPr>
          <w:rFonts w:ascii="Calibri" w:hAnsi="Calibri" w:cs="Calibri"/>
          <w:b/>
        </w:rPr>
      </w:pPr>
      <w:r w:rsidRPr="00533D8D">
        <w:rPr>
          <w:rFonts w:ascii="Calibri" w:hAnsi="Calibri" w:cs="Calibri"/>
          <w:b/>
        </w:rPr>
        <w:t xml:space="preserve"> </w:t>
      </w:r>
      <w:r w:rsidR="00125286" w:rsidRPr="00533D8D">
        <w:rPr>
          <w:rFonts w:ascii="Calibri" w:hAnsi="Calibri" w:cs="Calibri"/>
          <w:b/>
        </w:rPr>
        <w:t>Locations:</w:t>
      </w:r>
    </w:p>
    <w:p w:rsidR="00125286" w:rsidRPr="00533D8D" w:rsidRDefault="00A45D36" w:rsidP="00125286">
      <w:pPr>
        <w:autoSpaceDE w:val="0"/>
        <w:autoSpaceDN w:val="0"/>
        <w:adjustRightInd w:val="0"/>
        <w:spacing w:after="0" w:line="240" w:lineRule="auto"/>
        <w:ind w:left="720"/>
        <w:rPr>
          <w:rFonts w:ascii="Calibri" w:hAnsi="Calibri" w:cs="Calibri"/>
        </w:rPr>
      </w:pPr>
      <w:r w:rsidRPr="00533D8D">
        <w:rPr>
          <w:rFonts w:ascii="Calibri" w:hAnsi="Calibri" w:cs="Calibri"/>
        </w:rPr>
        <w:t>ASU-Newport Campus, 7648 Victory Blvd., Newport, AR</w:t>
      </w:r>
    </w:p>
    <w:p w:rsidR="00A45D36" w:rsidRPr="00533D8D" w:rsidRDefault="00A45D36" w:rsidP="00125286">
      <w:pPr>
        <w:autoSpaceDE w:val="0"/>
        <w:autoSpaceDN w:val="0"/>
        <w:adjustRightInd w:val="0"/>
        <w:spacing w:after="0" w:line="240" w:lineRule="auto"/>
        <w:ind w:left="720"/>
        <w:rPr>
          <w:rFonts w:ascii="Calibri" w:hAnsi="Calibri" w:cs="Calibri"/>
        </w:rPr>
      </w:pPr>
      <w:r w:rsidRPr="00533D8D">
        <w:rPr>
          <w:rFonts w:ascii="Calibri" w:hAnsi="Calibri" w:cs="Calibri"/>
        </w:rPr>
        <w:t>United Methodist Church, 219 N. Edmonds Ave., McCrory, AR (ASU-Newport Center Location)</w:t>
      </w:r>
    </w:p>
    <w:p w:rsidR="00A45D36" w:rsidRPr="00533D8D" w:rsidRDefault="00FC6D23" w:rsidP="00125286">
      <w:pPr>
        <w:autoSpaceDE w:val="0"/>
        <w:autoSpaceDN w:val="0"/>
        <w:adjustRightInd w:val="0"/>
        <w:spacing w:after="0" w:line="240" w:lineRule="auto"/>
        <w:ind w:left="720"/>
        <w:rPr>
          <w:rFonts w:ascii="Calibri" w:hAnsi="Calibri" w:cs="Calibri"/>
        </w:rPr>
      </w:pPr>
      <w:r w:rsidRPr="00533D8D">
        <w:rPr>
          <w:rFonts w:ascii="Calibri" w:hAnsi="Calibri" w:cs="Calibri"/>
        </w:rPr>
        <w:t xml:space="preserve">North Central Adult Education, </w:t>
      </w:r>
      <w:r w:rsidR="00A45D36" w:rsidRPr="00533D8D">
        <w:rPr>
          <w:rFonts w:ascii="Calibri" w:hAnsi="Calibri" w:cs="Calibri"/>
        </w:rPr>
        <w:t xml:space="preserve">100 Success Drive, Clinton, AR  </w:t>
      </w:r>
    </w:p>
    <w:p w:rsidR="00A45D36" w:rsidRPr="00533D8D" w:rsidRDefault="00FC6D23" w:rsidP="00125286">
      <w:pPr>
        <w:autoSpaceDE w:val="0"/>
        <w:autoSpaceDN w:val="0"/>
        <w:adjustRightInd w:val="0"/>
        <w:spacing w:after="0" w:line="240" w:lineRule="auto"/>
        <w:ind w:left="720"/>
        <w:rPr>
          <w:rFonts w:ascii="Calibri" w:hAnsi="Calibri" w:cs="Calibri"/>
        </w:rPr>
      </w:pPr>
      <w:r w:rsidRPr="00533D8D">
        <w:rPr>
          <w:rFonts w:ascii="Calibri" w:hAnsi="Calibri" w:cs="Calibri"/>
        </w:rPr>
        <w:t xml:space="preserve">North Central Adult Education, </w:t>
      </w:r>
      <w:r w:rsidR="00A45D36" w:rsidRPr="00533D8D">
        <w:rPr>
          <w:rFonts w:ascii="Calibri" w:hAnsi="Calibri" w:cs="Calibri"/>
        </w:rPr>
        <w:t>402 Oak St., Leslie, AR</w:t>
      </w:r>
    </w:p>
    <w:p w:rsidR="00A45D36" w:rsidRPr="00533D8D" w:rsidRDefault="00A45D36" w:rsidP="00125286">
      <w:pPr>
        <w:autoSpaceDE w:val="0"/>
        <w:autoSpaceDN w:val="0"/>
        <w:adjustRightInd w:val="0"/>
        <w:spacing w:after="0" w:line="240" w:lineRule="auto"/>
        <w:ind w:left="720"/>
        <w:rPr>
          <w:rFonts w:ascii="Calibri" w:hAnsi="Calibri" w:cs="Calibri"/>
        </w:rPr>
      </w:pPr>
      <w:r w:rsidRPr="00533D8D">
        <w:rPr>
          <w:rFonts w:ascii="Calibri" w:hAnsi="Calibri" w:cs="Calibri"/>
        </w:rPr>
        <w:t>UACCB, 2005 White Drive, Batesville</w:t>
      </w:r>
    </w:p>
    <w:p w:rsidR="00A45D36" w:rsidRPr="00533D8D" w:rsidRDefault="00A45D36" w:rsidP="00125286">
      <w:pPr>
        <w:autoSpaceDE w:val="0"/>
        <w:autoSpaceDN w:val="0"/>
        <w:adjustRightInd w:val="0"/>
        <w:spacing w:after="0" w:line="240" w:lineRule="auto"/>
        <w:ind w:left="720"/>
        <w:rPr>
          <w:rFonts w:ascii="Calibri" w:hAnsi="Calibri" w:cs="Calibri"/>
        </w:rPr>
      </w:pPr>
      <w:r w:rsidRPr="00533D8D">
        <w:rPr>
          <w:rFonts w:ascii="Calibri" w:hAnsi="Calibri" w:cs="Calibri"/>
        </w:rPr>
        <w:t>Ozarka College, 218 College Drive, Melbourne, AR</w:t>
      </w:r>
    </w:p>
    <w:p w:rsidR="00A45D36" w:rsidRPr="00533D8D" w:rsidRDefault="00A45D36" w:rsidP="00125286">
      <w:pPr>
        <w:autoSpaceDE w:val="0"/>
        <w:autoSpaceDN w:val="0"/>
        <w:adjustRightInd w:val="0"/>
        <w:spacing w:after="0" w:line="240" w:lineRule="auto"/>
        <w:ind w:left="720"/>
        <w:rPr>
          <w:rFonts w:ascii="Calibri" w:hAnsi="Calibri" w:cs="Calibri"/>
        </w:rPr>
      </w:pPr>
      <w:r w:rsidRPr="00533D8D">
        <w:rPr>
          <w:rFonts w:ascii="Calibri" w:hAnsi="Calibri" w:cs="Calibri"/>
        </w:rPr>
        <w:t>Ozarka College Ash Flat, 64 College Drive, Ash Flat, AR</w:t>
      </w:r>
    </w:p>
    <w:p w:rsidR="00A45D36" w:rsidRPr="00533D8D" w:rsidRDefault="00A45D36" w:rsidP="00125286">
      <w:pPr>
        <w:autoSpaceDE w:val="0"/>
        <w:autoSpaceDN w:val="0"/>
        <w:adjustRightInd w:val="0"/>
        <w:spacing w:after="0" w:line="240" w:lineRule="auto"/>
        <w:ind w:left="720"/>
        <w:rPr>
          <w:rFonts w:ascii="Calibri" w:hAnsi="Calibri" w:cs="Calibri"/>
        </w:rPr>
      </w:pPr>
      <w:r w:rsidRPr="00533D8D">
        <w:rPr>
          <w:rFonts w:ascii="Calibri" w:hAnsi="Calibri" w:cs="Calibri"/>
        </w:rPr>
        <w:t>Ozark</w:t>
      </w:r>
      <w:r w:rsidR="008824D3" w:rsidRPr="00533D8D">
        <w:rPr>
          <w:rFonts w:ascii="Calibri" w:hAnsi="Calibri" w:cs="Calibri"/>
        </w:rPr>
        <w:t>a</w:t>
      </w:r>
      <w:r w:rsidRPr="00533D8D">
        <w:rPr>
          <w:rFonts w:ascii="Calibri" w:hAnsi="Calibri" w:cs="Calibri"/>
        </w:rPr>
        <w:t xml:space="preserve"> College Mammoth Spring</w:t>
      </w:r>
      <w:r w:rsidR="008824D3" w:rsidRPr="00533D8D">
        <w:rPr>
          <w:rFonts w:ascii="Calibri" w:hAnsi="Calibri" w:cs="Calibri"/>
        </w:rPr>
        <w:t>, 5</w:t>
      </w:r>
      <w:r w:rsidR="008824D3" w:rsidRPr="00533D8D">
        <w:rPr>
          <w:rFonts w:ascii="Calibri" w:hAnsi="Calibri" w:cs="Calibri"/>
          <w:vertAlign w:val="superscript"/>
        </w:rPr>
        <w:t>th</w:t>
      </w:r>
      <w:r w:rsidR="008824D3" w:rsidRPr="00533D8D">
        <w:rPr>
          <w:rFonts w:ascii="Calibri" w:hAnsi="Calibri" w:cs="Calibri"/>
        </w:rPr>
        <w:t xml:space="preserve"> and Archer, Mammoth Spring, AR</w:t>
      </w:r>
    </w:p>
    <w:p w:rsidR="008824D3" w:rsidRPr="00533D8D" w:rsidRDefault="008824D3" w:rsidP="00125286">
      <w:pPr>
        <w:autoSpaceDE w:val="0"/>
        <w:autoSpaceDN w:val="0"/>
        <w:adjustRightInd w:val="0"/>
        <w:spacing w:after="0" w:line="240" w:lineRule="auto"/>
        <w:ind w:left="720"/>
        <w:rPr>
          <w:rFonts w:ascii="Calibri" w:hAnsi="Calibri" w:cs="Calibri"/>
        </w:rPr>
      </w:pPr>
      <w:r w:rsidRPr="00533D8D">
        <w:rPr>
          <w:rFonts w:ascii="Calibri" w:hAnsi="Calibri" w:cs="Calibri"/>
        </w:rPr>
        <w:t>Ozarka College</w:t>
      </w:r>
      <w:r w:rsidR="00A22B41" w:rsidRPr="00533D8D">
        <w:rPr>
          <w:rFonts w:ascii="Calibri" w:hAnsi="Calibri" w:cs="Calibri"/>
        </w:rPr>
        <w:t xml:space="preserve"> Mountain View, 1800 College Drive, Mountain View, AR  </w:t>
      </w:r>
    </w:p>
    <w:p w:rsidR="00A22B41" w:rsidRPr="00533D8D" w:rsidRDefault="00A22B41" w:rsidP="00125286">
      <w:pPr>
        <w:autoSpaceDE w:val="0"/>
        <w:autoSpaceDN w:val="0"/>
        <w:adjustRightInd w:val="0"/>
        <w:spacing w:after="0" w:line="240" w:lineRule="auto"/>
        <w:ind w:left="720"/>
        <w:rPr>
          <w:rFonts w:ascii="Calibri" w:hAnsi="Calibri" w:cs="Calibri"/>
        </w:rPr>
      </w:pPr>
      <w:r w:rsidRPr="00533D8D">
        <w:rPr>
          <w:rFonts w:ascii="Calibri" w:hAnsi="Calibri" w:cs="Calibri"/>
        </w:rPr>
        <w:t>ASU-Beebe Searcy Campus, 1800 E. Moore St., Searcy, AR</w:t>
      </w:r>
    </w:p>
    <w:p w:rsidR="00A22B41" w:rsidRPr="00533D8D" w:rsidRDefault="00A22B41" w:rsidP="00125286">
      <w:pPr>
        <w:autoSpaceDE w:val="0"/>
        <w:autoSpaceDN w:val="0"/>
        <w:adjustRightInd w:val="0"/>
        <w:spacing w:after="0" w:line="240" w:lineRule="auto"/>
        <w:ind w:left="720"/>
        <w:rPr>
          <w:rFonts w:ascii="Calibri" w:hAnsi="Calibri" w:cs="Calibri"/>
        </w:rPr>
      </w:pPr>
      <w:r w:rsidRPr="00533D8D">
        <w:rPr>
          <w:rFonts w:ascii="Calibri" w:hAnsi="Calibri" w:cs="Calibri"/>
        </w:rPr>
        <w:t>ASU-Beebe Campus, 208 Palm St., Beebe, AR</w:t>
      </w:r>
    </w:p>
    <w:p w:rsidR="00A22B41" w:rsidRPr="00533D8D" w:rsidRDefault="00A22B41" w:rsidP="00125286">
      <w:pPr>
        <w:autoSpaceDE w:val="0"/>
        <w:autoSpaceDN w:val="0"/>
        <w:adjustRightInd w:val="0"/>
        <w:spacing w:after="0" w:line="240" w:lineRule="auto"/>
        <w:ind w:left="720"/>
        <w:rPr>
          <w:rFonts w:ascii="Calibri" w:hAnsi="Calibri" w:cs="Calibri"/>
        </w:rPr>
      </w:pPr>
      <w:r w:rsidRPr="00533D8D">
        <w:rPr>
          <w:rFonts w:ascii="Calibri" w:hAnsi="Calibri" w:cs="Calibri"/>
        </w:rPr>
        <w:t>ASU-Beebe Heber Springs Campus, 71 Cleburne Park Road, Heber Springs, AR</w:t>
      </w:r>
    </w:p>
    <w:p w:rsidR="005A573C" w:rsidRPr="00533D8D" w:rsidRDefault="005A573C" w:rsidP="00125286">
      <w:pPr>
        <w:autoSpaceDE w:val="0"/>
        <w:autoSpaceDN w:val="0"/>
        <w:adjustRightInd w:val="0"/>
        <w:spacing w:after="0" w:line="240" w:lineRule="auto"/>
        <w:ind w:left="720"/>
        <w:rPr>
          <w:rFonts w:ascii="Calibri" w:hAnsi="Calibri" w:cs="Calibri"/>
        </w:rPr>
      </w:pPr>
      <w:r w:rsidRPr="00533D8D">
        <w:rPr>
          <w:rFonts w:ascii="Calibri" w:hAnsi="Calibri" w:cs="Calibri"/>
        </w:rPr>
        <w:t>Ozark Foothills Literacy Project serving Fulton, Sharp, Independence and Izard Counties</w:t>
      </w:r>
    </w:p>
    <w:p w:rsidR="005A573C" w:rsidRPr="00533D8D" w:rsidRDefault="00C031AB" w:rsidP="00125286">
      <w:pPr>
        <w:autoSpaceDE w:val="0"/>
        <w:autoSpaceDN w:val="0"/>
        <w:adjustRightInd w:val="0"/>
        <w:spacing w:after="0" w:line="240" w:lineRule="auto"/>
        <w:ind w:left="720"/>
        <w:rPr>
          <w:rFonts w:ascii="Calibri" w:hAnsi="Calibri" w:cs="Calibri"/>
        </w:rPr>
      </w:pPr>
      <w:proofErr w:type="spellStart"/>
      <w:r w:rsidRPr="00533D8D">
        <w:rPr>
          <w:rFonts w:ascii="Calibri" w:hAnsi="Calibri" w:cs="Calibri"/>
        </w:rPr>
        <w:t>Education</w:t>
      </w:r>
      <w:r w:rsidR="005A573C" w:rsidRPr="00533D8D">
        <w:rPr>
          <w:rFonts w:ascii="Calibri" w:hAnsi="Calibri" w:cs="Calibri"/>
        </w:rPr>
        <w:t>l</w:t>
      </w:r>
      <w:proofErr w:type="spellEnd"/>
      <w:r w:rsidR="005A573C" w:rsidRPr="00533D8D">
        <w:rPr>
          <w:rFonts w:ascii="Calibri" w:hAnsi="Calibri" w:cs="Calibri"/>
        </w:rPr>
        <w:t xml:space="preserve"> Cooperatives </w:t>
      </w:r>
      <w:r w:rsidR="008132FA" w:rsidRPr="00533D8D">
        <w:rPr>
          <w:rFonts w:ascii="Calibri" w:hAnsi="Calibri" w:cs="Calibri"/>
        </w:rPr>
        <w:t xml:space="preserve">– </w:t>
      </w:r>
      <w:hyperlink r:id="rId27" w:history="1">
        <w:r w:rsidR="008132FA" w:rsidRPr="00533D8D">
          <w:rPr>
            <w:rStyle w:val="Hyperlink"/>
            <w:rFonts w:ascii="Calibri" w:hAnsi="Calibri" w:cs="Calibri"/>
            <w:color w:val="auto"/>
          </w:rPr>
          <w:t>www.aresc.k12.ar.us/arkansas-education-cooperatives</w:t>
        </w:r>
      </w:hyperlink>
      <w:r w:rsidR="008132FA" w:rsidRPr="00533D8D">
        <w:rPr>
          <w:rFonts w:ascii="Calibri" w:hAnsi="Calibri" w:cs="Calibri"/>
        </w:rPr>
        <w:t xml:space="preserve"> for locations.</w:t>
      </w:r>
    </w:p>
    <w:p w:rsidR="00A45D36" w:rsidRPr="00533D8D" w:rsidRDefault="00A45D36" w:rsidP="00125286">
      <w:pPr>
        <w:autoSpaceDE w:val="0"/>
        <w:autoSpaceDN w:val="0"/>
        <w:adjustRightInd w:val="0"/>
        <w:spacing w:after="0" w:line="240" w:lineRule="auto"/>
        <w:ind w:left="720"/>
        <w:rPr>
          <w:rFonts w:ascii="Calibri" w:hAnsi="Calibri" w:cs="Calibri"/>
        </w:rPr>
      </w:pPr>
    </w:p>
    <w:p w:rsidR="00125286" w:rsidRDefault="00125286" w:rsidP="00F70398">
      <w:pPr>
        <w:autoSpaceDE w:val="0"/>
        <w:autoSpaceDN w:val="0"/>
        <w:adjustRightInd w:val="0"/>
        <w:spacing w:after="0" w:line="240" w:lineRule="auto"/>
        <w:ind w:left="720"/>
        <w:rPr>
          <w:rFonts w:ascii="Calibri" w:hAnsi="Calibri" w:cs="Calibri"/>
          <w:color w:val="0000FF"/>
        </w:rPr>
      </w:pPr>
      <w:r w:rsidRPr="00533D8D">
        <w:rPr>
          <w:rFonts w:ascii="Calibri" w:hAnsi="Calibri" w:cs="Calibri"/>
          <w:b/>
          <w:u w:val="single"/>
        </w:rPr>
        <w:t>AR Dept. of Workforce Services – Wagner-Peyser Program</w:t>
      </w:r>
      <w:r w:rsidR="006D04DC" w:rsidRPr="00533D8D">
        <w:rPr>
          <w:rFonts w:ascii="Calibri" w:hAnsi="Calibri" w:cs="Calibri"/>
          <w:b/>
          <w:u w:val="single"/>
        </w:rPr>
        <w:t xml:space="preserve"> </w:t>
      </w:r>
      <w:r w:rsidR="006D04DC" w:rsidRPr="00533D8D">
        <w:rPr>
          <w:rFonts w:ascii="Calibri" w:hAnsi="Calibri" w:cs="Calibri"/>
        </w:rPr>
        <w:t>– Services include job services, re-employment services, unemployment insurance, Trade Adjusted Assistance</w:t>
      </w:r>
      <w:r w:rsidR="00D44596" w:rsidRPr="00533D8D">
        <w:rPr>
          <w:rFonts w:ascii="Calibri" w:hAnsi="Calibri" w:cs="Calibri"/>
        </w:rPr>
        <w:t>/Trade Reemployment Assistance</w:t>
      </w:r>
      <w:r w:rsidR="004A2CF0" w:rsidRPr="00533D8D">
        <w:rPr>
          <w:rFonts w:ascii="Calibri" w:hAnsi="Calibri" w:cs="Calibri"/>
        </w:rPr>
        <w:t xml:space="preserve"> (</w:t>
      </w:r>
      <w:r w:rsidR="006D04DC" w:rsidRPr="00533D8D">
        <w:rPr>
          <w:rFonts w:ascii="Calibri" w:hAnsi="Calibri" w:cs="Calibri"/>
        </w:rPr>
        <w:t>TAA/TRA</w:t>
      </w:r>
      <w:r w:rsidR="004A2CF0" w:rsidRPr="00533D8D">
        <w:rPr>
          <w:rFonts w:ascii="Calibri" w:hAnsi="Calibri" w:cs="Calibri"/>
        </w:rPr>
        <w:t>)</w:t>
      </w:r>
      <w:r w:rsidR="006D04DC" w:rsidRPr="00533D8D">
        <w:rPr>
          <w:rFonts w:ascii="Calibri" w:hAnsi="Calibri" w:cs="Calibri"/>
        </w:rPr>
        <w:t>, Veterans Services and Temporary Assistance for Needy Families(</w:t>
      </w:r>
      <w:r w:rsidR="00F70398" w:rsidRPr="00533D8D">
        <w:rPr>
          <w:rFonts w:ascii="Calibri" w:hAnsi="Calibri" w:cs="Calibri"/>
        </w:rPr>
        <w:t>T</w:t>
      </w:r>
      <w:r w:rsidR="006D04DC" w:rsidRPr="00533D8D">
        <w:rPr>
          <w:rFonts w:ascii="Calibri" w:hAnsi="Calibri" w:cs="Calibri"/>
        </w:rPr>
        <w:t xml:space="preserve"> ANF) (</w:t>
      </w:r>
      <w:r w:rsidR="00F70398" w:rsidRPr="00533D8D">
        <w:rPr>
          <w:rFonts w:ascii="Calibri" w:hAnsi="Calibri" w:cs="Calibri"/>
        </w:rPr>
        <w:t>Transitional Employment Assistance (</w:t>
      </w:r>
      <w:r w:rsidR="006D04DC" w:rsidRPr="00533D8D">
        <w:rPr>
          <w:rFonts w:ascii="Calibri" w:hAnsi="Calibri" w:cs="Calibri"/>
        </w:rPr>
        <w:t>TEA</w:t>
      </w:r>
      <w:r w:rsidR="00F70398" w:rsidRPr="00533D8D">
        <w:rPr>
          <w:rFonts w:ascii="Calibri" w:hAnsi="Calibri" w:cs="Calibri"/>
        </w:rPr>
        <w:t>)</w:t>
      </w:r>
      <w:r w:rsidR="006D04DC" w:rsidRPr="00533D8D">
        <w:rPr>
          <w:rFonts w:ascii="Calibri" w:hAnsi="Calibri" w:cs="Calibri"/>
        </w:rPr>
        <w:t xml:space="preserve"> and WorkPays Case Management), Career Readiness </w:t>
      </w:r>
      <w:r w:rsidR="006D04DC" w:rsidRPr="00533D8D">
        <w:rPr>
          <w:rFonts w:ascii="Calibri" w:hAnsi="Calibri" w:cs="Calibri"/>
        </w:rPr>
        <w:lastRenderedPageBreak/>
        <w:t>Certificate instruction, Microsoft IT Learning Program and Labor Market information</w:t>
      </w:r>
      <w:r w:rsidR="00F70398" w:rsidRPr="00533D8D">
        <w:rPr>
          <w:rFonts w:ascii="Calibri" w:hAnsi="Calibri" w:cs="Calibri"/>
        </w:rPr>
        <w:t>.  The Conway Workforce Center also offers the Workforce Alliance for Growth in the Economy (WAGE) Program</w:t>
      </w:r>
      <w:r w:rsidR="00F70398">
        <w:rPr>
          <w:rFonts w:ascii="Calibri" w:hAnsi="Calibri" w:cs="Calibri"/>
          <w:color w:val="0000FF"/>
        </w:rPr>
        <w:t>.</w:t>
      </w:r>
    </w:p>
    <w:p w:rsidR="00F70398" w:rsidRDefault="00F70398" w:rsidP="006D04DC">
      <w:pPr>
        <w:autoSpaceDE w:val="0"/>
        <w:autoSpaceDN w:val="0"/>
        <w:adjustRightInd w:val="0"/>
        <w:spacing w:after="0" w:line="240" w:lineRule="auto"/>
        <w:ind w:firstLine="720"/>
        <w:rPr>
          <w:rFonts w:ascii="Calibri" w:hAnsi="Calibri" w:cs="Calibri"/>
          <w:color w:val="0000FF"/>
        </w:rPr>
      </w:pPr>
    </w:p>
    <w:p w:rsidR="00F70398" w:rsidRPr="00533D8D" w:rsidRDefault="00E31ED4" w:rsidP="006D04DC">
      <w:pPr>
        <w:autoSpaceDE w:val="0"/>
        <w:autoSpaceDN w:val="0"/>
        <w:adjustRightInd w:val="0"/>
        <w:spacing w:after="0" w:line="240" w:lineRule="auto"/>
        <w:ind w:firstLine="720"/>
        <w:rPr>
          <w:rFonts w:ascii="Calibri" w:hAnsi="Calibri" w:cs="Calibri"/>
          <w:b/>
        </w:rPr>
      </w:pPr>
      <w:r w:rsidRPr="00533D8D">
        <w:rPr>
          <w:rFonts w:ascii="Calibri" w:hAnsi="Calibri" w:cs="Calibri"/>
          <w:b/>
        </w:rPr>
        <w:t>Locations:</w:t>
      </w:r>
    </w:p>
    <w:p w:rsidR="00E31ED4" w:rsidRPr="00533D8D" w:rsidRDefault="00E31ED4" w:rsidP="00E31ED4">
      <w:pPr>
        <w:autoSpaceDE w:val="0"/>
        <w:autoSpaceDN w:val="0"/>
        <w:adjustRightInd w:val="0"/>
        <w:spacing w:after="0" w:line="240" w:lineRule="auto"/>
        <w:ind w:left="720"/>
        <w:rPr>
          <w:rFonts w:ascii="Calibri" w:hAnsi="Calibri" w:cs="Calibri"/>
        </w:rPr>
      </w:pPr>
      <w:r w:rsidRPr="00533D8D">
        <w:rPr>
          <w:rFonts w:ascii="Calibri" w:hAnsi="Calibri" w:cs="Calibri"/>
          <w:u w:val="single"/>
        </w:rPr>
        <w:t>Arkansas Workforce Center</w:t>
      </w:r>
      <w:r w:rsidRPr="00533D8D">
        <w:rPr>
          <w:rFonts w:ascii="Calibri" w:hAnsi="Calibri" w:cs="Calibri"/>
        </w:rPr>
        <w:t>, 398 Barnett Dr., Batesville, AR – Serves Independence, Stone, Sharp, Fulton and Izard Counties.</w:t>
      </w:r>
      <w:r w:rsidR="00895FA5" w:rsidRPr="00533D8D">
        <w:rPr>
          <w:rFonts w:ascii="Calibri" w:hAnsi="Calibri" w:cs="Calibri"/>
        </w:rPr>
        <w:t xml:space="preserve"> </w:t>
      </w:r>
    </w:p>
    <w:p w:rsidR="00E31ED4" w:rsidRPr="00533D8D" w:rsidRDefault="00E31ED4" w:rsidP="00E31ED4">
      <w:pPr>
        <w:autoSpaceDE w:val="0"/>
        <w:autoSpaceDN w:val="0"/>
        <w:adjustRightInd w:val="0"/>
        <w:spacing w:after="0" w:line="240" w:lineRule="auto"/>
        <w:ind w:left="720"/>
        <w:rPr>
          <w:rFonts w:ascii="Calibri" w:hAnsi="Calibri" w:cs="Calibri"/>
        </w:rPr>
      </w:pPr>
      <w:r w:rsidRPr="00533D8D">
        <w:rPr>
          <w:rFonts w:ascii="Calibri" w:hAnsi="Calibri" w:cs="Calibri"/>
          <w:u w:val="single"/>
        </w:rPr>
        <w:t>Arkansas Workforce Center</w:t>
      </w:r>
      <w:r w:rsidRPr="00533D8D">
        <w:rPr>
          <w:rFonts w:ascii="Calibri" w:hAnsi="Calibri" w:cs="Calibri"/>
        </w:rPr>
        <w:t xml:space="preserve">, ASUN Campus, 7648 Victory Blvd., Suite B, Newport, AR – Serves Jackson and Woodruff Counties.  </w:t>
      </w:r>
    </w:p>
    <w:p w:rsidR="00E31ED4" w:rsidRPr="00533D8D" w:rsidRDefault="00E31ED4" w:rsidP="00E31ED4">
      <w:pPr>
        <w:autoSpaceDE w:val="0"/>
        <w:autoSpaceDN w:val="0"/>
        <w:adjustRightInd w:val="0"/>
        <w:spacing w:after="0" w:line="240" w:lineRule="auto"/>
        <w:ind w:left="720"/>
        <w:rPr>
          <w:rFonts w:ascii="Calibri" w:hAnsi="Calibri" w:cs="Calibri"/>
        </w:rPr>
      </w:pPr>
      <w:r w:rsidRPr="00533D8D">
        <w:rPr>
          <w:rFonts w:ascii="Calibri" w:hAnsi="Calibri" w:cs="Calibri"/>
          <w:u w:val="single"/>
        </w:rPr>
        <w:t>Arkansas Workforce Center</w:t>
      </w:r>
      <w:r w:rsidRPr="00533D8D">
        <w:rPr>
          <w:rFonts w:ascii="Calibri" w:hAnsi="Calibri" w:cs="Calibri"/>
        </w:rPr>
        <w:t>, 501 W. Arch, Searcy, AR – Serves White and Cleburne Counties.</w:t>
      </w:r>
      <w:r w:rsidR="00895FA5" w:rsidRPr="00533D8D">
        <w:rPr>
          <w:rFonts w:ascii="Calibri" w:hAnsi="Calibri" w:cs="Calibri"/>
        </w:rPr>
        <w:t xml:space="preserve"> </w:t>
      </w:r>
    </w:p>
    <w:p w:rsidR="00E31ED4" w:rsidRDefault="00E31ED4" w:rsidP="00E31ED4">
      <w:pPr>
        <w:autoSpaceDE w:val="0"/>
        <w:autoSpaceDN w:val="0"/>
        <w:adjustRightInd w:val="0"/>
        <w:spacing w:after="0" w:line="240" w:lineRule="auto"/>
        <w:ind w:left="720"/>
        <w:rPr>
          <w:rFonts w:ascii="Calibri" w:hAnsi="Calibri" w:cs="Calibri"/>
          <w:color w:val="0000FF"/>
        </w:rPr>
      </w:pPr>
      <w:r w:rsidRPr="00533D8D">
        <w:rPr>
          <w:rFonts w:ascii="Calibri" w:hAnsi="Calibri" w:cs="Calibri"/>
          <w:u w:val="single"/>
        </w:rPr>
        <w:t>Arkansas Workforce Center</w:t>
      </w:r>
      <w:r w:rsidRPr="00533D8D">
        <w:rPr>
          <w:rFonts w:ascii="Calibri" w:hAnsi="Calibri" w:cs="Calibri"/>
        </w:rPr>
        <w:t>, 1500 N. Museum Road, #111, Conway, AR – Serves Van Buren County</w:t>
      </w:r>
      <w:r>
        <w:rPr>
          <w:rFonts w:ascii="Calibri" w:hAnsi="Calibri" w:cs="Calibri"/>
          <w:color w:val="0000FF"/>
        </w:rPr>
        <w:t>.</w:t>
      </w:r>
    </w:p>
    <w:p w:rsidR="00E31ED4" w:rsidRPr="00E31ED4" w:rsidRDefault="00E31ED4" w:rsidP="006D04DC">
      <w:pPr>
        <w:autoSpaceDE w:val="0"/>
        <w:autoSpaceDN w:val="0"/>
        <w:adjustRightInd w:val="0"/>
        <w:spacing w:after="0" w:line="240" w:lineRule="auto"/>
        <w:ind w:firstLine="720"/>
        <w:rPr>
          <w:rFonts w:ascii="Calibri" w:hAnsi="Calibri" w:cs="Calibri"/>
          <w:color w:val="0000FF"/>
        </w:rPr>
      </w:pPr>
    </w:p>
    <w:p w:rsidR="00125286" w:rsidRPr="00533D8D" w:rsidRDefault="00125286" w:rsidP="00533D8D">
      <w:pPr>
        <w:autoSpaceDE w:val="0"/>
        <w:autoSpaceDN w:val="0"/>
        <w:adjustRightInd w:val="0"/>
        <w:spacing w:after="0" w:line="240" w:lineRule="auto"/>
        <w:ind w:left="720"/>
        <w:rPr>
          <w:rFonts w:ascii="Calibri" w:hAnsi="Calibri" w:cs="Calibri"/>
        </w:rPr>
      </w:pPr>
      <w:r w:rsidRPr="00533D8D">
        <w:rPr>
          <w:rFonts w:ascii="Calibri" w:hAnsi="Calibri" w:cs="Calibri"/>
          <w:b/>
          <w:u w:val="single"/>
        </w:rPr>
        <w:t>AR Dept, of Human Services – Division of Services for the Blind</w:t>
      </w:r>
      <w:r w:rsidR="008619BE" w:rsidRPr="00533D8D">
        <w:rPr>
          <w:rFonts w:ascii="Calibri" w:hAnsi="Calibri" w:cs="Calibri"/>
          <w:b/>
          <w:u w:val="single"/>
        </w:rPr>
        <w:t xml:space="preserve">(DSB) </w:t>
      </w:r>
      <w:r w:rsidR="008619BE" w:rsidRPr="00533D8D">
        <w:rPr>
          <w:rFonts w:ascii="Calibri" w:hAnsi="Calibri" w:cs="Calibri"/>
          <w:b/>
        </w:rPr>
        <w:t xml:space="preserve"> </w:t>
      </w:r>
      <w:r w:rsidR="008619BE" w:rsidRPr="00533D8D">
        <w:rPr>
          <w:rFonts w:ascii="Calibri" w:hAnsi="Calibri" w:cs="Calibri"/>
        </w:rPr>
        <w:t>- The priority focus at DSB is to assist Arkansans who are blind or visually impaired secure or maintain employment in careers consistent with their skills.  DSB provides assistance by helping individuals with the costs of the following:</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Counseling and guidance to aid greater independence and access resources</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Optical devices (magnifiers, etc.)</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Medical treatments and surgeries to prevent blindness, stabilize vision and when possible, to restore vision</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Training (technical, college and certificates like CAN) for the goal of obtaining employment</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Small business start-up costs</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Job services to prepare for the world of work (job readiness, job search, job placement)</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Supported employment</w:t>
      </w:r>
    </w:p>
    <w:p w:rsidR="008619BE" w:rsidRPr="00533D8D" w:rsidRDefault="008619BE"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On the job supports and accommodations</w:t>
      </w:r>
    </w:p>
    <w:p w:rsidR="00FE0358" w:rsidRPr="00533D8D" w:rsidRDefault="00FE0358"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Assessments (vocational, functional, technical, etc.)</w:t>
      </w:r>
    </w:p>
    <w:p w:rsidR="00FE0358" w:rsidRPr="00533D8D" w:rsidRDefault="00FE0358"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Independent living training</w:t>
      </w:r>
    </w:p>
    <w:p w:rsidR="00FE0358" w:rsidRPr="00533D8D" w:rsidRDefault="00FE0358" w:rsidP="008619BE">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Technology items (as accommodations to aid training or employment)</w:t>
      </w:r>
    </w:p>
    <w:p w:rsidR="008132FA" w:rsidRPr="00533D8D" w:rsidRDefault="00FE0358" w:rsidP="008132FA">
      <w:pPr>
        <w:pStyle w:val="ListParagraph"/>
        <w:numPr>
          <w:ilvl w:val="0"/>
          <w:numId w:val="41"/>
        </w:numPr>
        <w:autoSpaceDE w:val="0"/>
        <w:autoSpaceDN w:val="0"/>
        <w:adjustRightInd w:val="0"/>
        <w:spacing w:after="0" w:line="240" w:lineRule="auto"/>
        <w:rPr>
          <w:rFonts w:ascii="Calibri" w:hAnsi="Calibri" w:cs="Calibri"/>
        </w:rPr>
      </w:pPr>
      <w:r w:rsidRPr="00533D8D">
        <w:rPr>
          <w:rFonts w:ascii="Calibri" w:hAnsi="Calibri" w:cs="Calibri"/>
        </w:rPr>
        <w:t>Benefits counseling (Re: effects of working on SSI or SSDI benefits)</w:t>
      </w:r>
    </w:p>
    <w:p w:rsidR="00742EDA" w:rsidRPr="00533D8D" w:rsidRDefault="00742EDA" w:rsidP="008132FA">
      <w:pPr>
        <w:autoSpaceDE w:val="0"/>
        <w:autoSpaceDN w:val="0"/>
        <w:adjustRightInd w:val="0"/>
        <w:spacing w:after="0" w:line="240" w:lineRule="auto"/>
        <w:rPr>
          <w:rFonts w:ascii="Calibri" w:hAnsi="Calibri" w:cs="Calibri"/>
        </w:rPr>
      </w:pPr>
    </w:p>
    <w:p w:rsidR="008132FA" w:rsidRPr="00533D8D" w:rsidRDefault="008132FA" w:rsidP="008132FA">
      <w:pPr>
        <w:autoSpaceDE w:val="0"/>
        <w:autoSpaceDN w:val="0"/>
        <w:adjustRightInd w:val="0"/>
        <w:spacing w:after="0" w:line="240" w:lineRule="auto"/>
        <w:ind w:left="720"/>
        <w:rPr>
          <w:rFonts w:ascii="Calibri" w:hAnsi="Calibri" w:cs="Calibri"/>
        </w:rPr>
      </w:pPr>
      <w:r w:rsidRPr="00533D8D">
        <w:rPr>
          <w:rFonts w:ascii="Calibri" w:hAnsi="Calibri" w:cs="Calibri"/>
          <w:b/>
        </w:rPr>
        <w:t xml:space="preserve">Locations </w:t>
      </w:r>
    </w:p>
    <w:p w:rsidR="008132FA" w:rsidRPr="00796755" w:rsidRDefault="008132FA" w:rsidP="008132FA">
      <w:pPr>
        <w:autoSpaceDE w:val="0"/>
        <w:autoSpaceDN w:val="0"/>
        <w:adjustRightInd w:val="0"/>
        <w:spacing w:after="0" w:line="240" w:lineRule="auto"/>
        <w:ind w:left="720"/>
        <w:rPr>
          <w:rFonts w:ascii="Calibri" w:hAnsi="Calibri" w:cs="Calibri"/>
        </w:rPr>
      </w:pPr>
      <w:r w:rsidRPr="00796755">
        <w:rPr>
          <w:rFonts w:ascii="Calibri" w:hAnsi="Calibri" w:cs="Calibri"/>
        </w:rPr>
        <w:t>Independence County Dept. of Human Services (DHS), 100 Weaver Ave., Batesville, AR  - Serves White,     Independence, Cleburne, Izard, Fulton, Sharp and Stone Counties.</w:t>
      </w:r>
    </w:p>
    <w:p w:rsidR="008132FA" w:rsidRPr="00796755" w:rsidRDefault="008132FA" w:rsidP="008132FA">
      <w:pPr>
        <w:autoSpaceDE w:val="0"/>
        <w:autoSpaceDN w:val="0"/>
        <w:adjustRightInd w:val="0"/>
        <w:spacing w:after="0" w:line="240" w:lineRule="auto"/>
        <w:ind w:left="720"/>
        <w:rPr>
          <w:rFonts w:ascii="Calibri" w:hAnsi="Calibri" w:cs="Calibri"/>
        </w:rPr>
      </w:pPr>
      <w:r w:rsidRPr="00796755">
        <w:rPr>
          <w:rFonts w:ascii="Calibri" w:hAnsi="Calibri" w:cs="Calibri"/>
        </w:rPr>
        <w:t>Craighead County DHS, 1600 Browns Lane Access Road, Jonesboro, AR – Serves Jackson and Woodruff Counties.</w:t>
      </w:r>
    </w:p>
    <w:p w:rsidR="008132FA" w:rsidRPr="00796755" w:rsidRDefault="008132FA" w:rsidP="008132FA">
      <w:pPr>
        <w:autoSpaceDE w:val="0"/>
        <w:autoSpaceDN w:val="0"/>
        <w:adjustRightInd w:val="0"/>
        <w:spacing w:after="0" w:line="240" w:lineRule="auto"/>
        <w:ind w:left="720"/>
        <w:rPr>
          <w:rFonts w:ascii="Calibri" w:hAnsi="Calibri" w:cs="Calibri"/>
        </w:rPr>
      </w:pPr>
      <w:r w:rsidRPr="00796755">
        <w:rPr>
          <w:rFonts w:ascii="Calibri" w:hAnsi="Calibri" w:cs="Calibri"/>
        </w:rPr>
        <w:t>DSB Central Office, 700 Main St., P.O. Box 3237, Little Rock, AR – Serves Van Buren County</w:t>
      </w:r>
    </w:p>
    <w:p w:rsidR="00C031AB" w:rsidRDefault="00C031AB" w:rsidP="008132FA">
      <w:pPr>
        <w:autoSpaceDE w:val="0"/>
        <w:autoSpaceDN w:val="0"/>
        <w:adjustRightInd w:val="0"/>
        <w:spacing w:after="0" w:line="240" w:lineRule="auto"/>
        <w:ind w:left="720"/>
        <w:rPr>
          <w:rFonts w:ascii="Calibri" w:hAnsi="Calibri" w:cs="Calibri"/>
          <w:color w:val="0000FF"/>
        </w:rPr>
      </w:pPr>
    </w:p>
    <w:p w:rsidR="00C031AB" w:rsidRPr="00796755" w:rsidRDefault="00C031AB" w:rsidP="008132FA">
      <w:pPr>
        <w:autoSpaceDE w:val="0"/>
        <w:autoSpaceDN w:val="0"/>
        <w:adjustRightInd w:val="0"/>
        <w:spacing w:after="0" w:line="240" w:lineRule="auto"/>
        <w:ind w:left="720"/>
        <w:rPr>
          <w:rFonts w:ascii="Calibri" w:hAnsi="Calibri" w:cs="Calibri"/>
        </w:rPr>
      </w:pPr>
      <w:r w:rsidRPr="00796755">
        <w:rPr>
          <w:rFonts w:ascii="Calibri" w:hAnsi="Calibri" w:cs="Calibri"/>
          <w:b/>
          <w:u w:val="single"/>
        </w:rPr>
        <w:t>Arkansas Human Development Corporation</w:t>
      </w:r>
      <w:r w:rsidRPr="00796755">
        <w:rPr>
          <w:rFonts w:ascii="Calibri" w:hAnsi="Calibri" w:cs="Calibri"/>
          <w:u w:val="single"/>
        </w:rPr>
        <w:t xml:space="preserve"> </w:t>
      </w:r>
      <w:r w:rsidRPr="00796755">
        <w:rPr>
          <w:rFonts w:ascii="Calibri" w:hAnsi="Calibri" w:cs="Calibri"/>
        </w:rPr>
        <w:t xml:space="preserve">(Title I) </w:t>
      </w:r>
      <w:r w:rsidR="004B7F83" w:rsidRPr="00796755">
        <w:rPr>
          <w:rFonts w:ascii="Calibri" w:hAnsi="Calibri" w:cs="Calibri"/>
        </w:rPr>
        <w:t>–</w:t>
      </w:r>
      <w:r w:rsidRPr="00796755">
        <w:rPr>
          <w:rFonts w:ascii="Calibri" w:hAnsi="Calibri" w:cs="Calibri"/>
        </w:rPr>
        <w:t xml:space="preserve"> </w:t>
      </w:r>
      <w:r w:rsidR="004B7F83" w:rsidRPr="00796755">
        <w:rPr>
          <w:rFonts w:ascii="Calibri" w:hAnsi="Calibri" w:cs="Calibri"/>
        </w:rPr>
        <w:t>Provides free assistance to seasonal and migrant agricultural workers in AR.  Services include tuition assistance, adult basic education, English as a second language, occupational skills training programs, on-the-job training programs, work experience, child care assistance, employment assistance, job placement/follow-up, mileage while attending eligible training programs, stipends while attending eligible training programs and supportive services.</w:t>
      </w:r>
    </w:p>
    <w:p w:rsidR="004B7F83" w:rsidRPr="00796755" w:rsidRDefault="004B7F83" w:rsidP="008132FA">
      <w:pPr>
        <w:autoSpaceDE w:val="0"/>
        <w:autoSpaceDN w:val="0"/>
        <w:adjustRightInd w:val="0"/>
        <w:spacing w:after="0" w:line="240" w:lineRule="auto"/>
        <w:ind w:left="720"/>
        <w:rPr>
          <w:rFonts w:ascii="Calibri" w:hAnsi="Calibri" w:cs="Calibri"/>
        </w:rPr>
      </w:pPr>
    </w:p>
    <w:p w:rsidR="004B7F83" w:rsidRPr="00796755" w:rsidRDefault="004B7F83" w:rsidP="008132FA">
      <w:pPr>
        <w:autoSpaceDE w:val="0"/>
        <w:autoSpaceDN w:val="0"/>
        <w:adjustRightInd w:val="0"/>
        <w:spacing w:after="0" w:line="240" w:lineRule="auto"/>
        <w:ind w:left="720"/>
        <w:rPr>
          <w:rFonts w:ascii="Calibri" w:hAnsi="Calibri" w:cs="Calibri"/>
        </w:rPr>
      </w:pPr>
      <w:r w:rsidRPr="00796755">
        <w:rPr>
          <w:rFonts w:ascii="Calibri" w:hAnsi="Calibri" w:cs="Calibri"/>
          <w:b/>
        </w:rPr>
        <w:t>Location</w:t>
      </w:r>
      <w:r w:rsidR="00403A26" w:rsidRPr="00796755">
        <w:rPr>
          <w:rFonts w:ascii="Calibri" w:hAnsi="Calibri" w:cs="Calibri"/>
          <w:b/>
        </w:rPr>
        <w:t xml:space="preserve"> </w:t>
      </w:r>
      <w:r w:rsidR="00403A26" w:rsidRPr="00796755">
        <w:rPr>
          <w:rFonts w:ascii="Calibri" w:hAnsi="Calibri" w:cs="Calibri"/>
        </w:rPr>
        <w:t>– Serves North Central</w:t>
      </w:r>
    </w:p>
    <w:p w:rsidR="004B7F83" w:rsidRPr="00796755" w:rsidRDefault="004B7F83" w:rsidP="008132FA">
      <w:pPr>
        <w:autoSpaceDE w:val="0"/>
        <w:autoSpaceDN w:val="0"/>
        <w:adjustRightInd w:val="0"/>
        <w:spacing w:after="0" w:line="240" w:lineRule="auto"/>
        <w:ind w:left="720"/>
        <w:rPr>
          <w:rFonts w:ascii="Calibri" w:hAnsi="Calibri" w:cs="Calibri"/>
          <w:b/>
          <w:u w:val="single"/>
        </w:rPr>
      </w:pPr>
    </w:p>
    <w:p w:rsidR="004B7F83" w:rsidRPr="00796755" w:rsidRDefault="00403A26" w:rsidP="008132FA">
      <w:pPr>
        <w:autoSpaceDE w:val="0"/>
        <w:autoSpaceDN w:val="0"/>
        <w:adjustRightInd w:val="0"/>
        <w:spacing w:after="0" w:line="240" w:lineRule="auto"/>
        <w:ind w:left="720"/>
        <w:rPr>
          <w:rFonts w:ascii="Calibri" w:hAnsi="Calibri" w:cs="Calibri"/>
        </w:rPr>
      </w:pPr>
      <w:r w:rsidRPr="00796755">
        <w:rPr>
          <w:rFonts w:ascii="Calibri" w:hAnsi="Calibri" w:cs="Calibri"/>
        </w:rPr>
        <w:t>2825 South Division</w:t>
      </w:r>
    </w:p>
    <w:p w:rsidR="00403A26" w:rsidRPr="00796755" w:rsidRDefault="00403A26" w:rsidP="008132FA">
      <w:pPr>
        <w:autoSpaceDE w:val="0"/>
        <w:autoSpaceDN w:val="0"/>
        <w:adjustRightInd w:val="0"/>
        <w:spacing w:after="0" w:line="240" w:lineRule="auto"/>
        <w:ind w:left="720"/>
        <w:rPr>
          <w:rFonts w:ascii="Calibri" w:hAnsi="Calibri" w:cs="Calibri"/>
        </w:rPr>
      </w:pPr>
      <w:r w:rsidRPr="00796755">
        <w:rPr>
          <w:rFonts w:ascii="Calibri" w:hAnsi="Calibri" w:cs="Calibri"/>
        </w:rPr>
        <w:t xml:space="preserve">Blytheville, AR  </w:t>
      </w:r>
    </w:p>
    <w:p w:rsidR="00F83688" w:rsidRPr="00796755" w:rsidRDefault="00F83688" w:rsidP="008132FA">
      <w:pPr>
        <w:autoSpaceDE w:val="0"/>
        <w:autoSpaceDN w:val="0"/>
        <w:adjustRightInd w:val="0"/>
        <w:spacing w:after="0" w:line="240" w:lineRule="auto"/>
        <w:ind w:left="720"/>
        <w:rPr>
          <w:rFonts w:ascii="Calibri" w:hAnsi="Calibri" w:cs="Calibri"/>
        </w:rPr>
      </w:pPr>
    </w:p>
    <w:p w:rsidR="00F83688" w:rsidRPr="00796755" w:rsidRDefault="00F83688" w:rsidP="008132FA">
      <w:pPr>
        <w:autoSpaceDE w:val="0"/>
        <w:autoSpaceDN w:val="0"/>
        <w:adjustRightInd w:val="0"/>
        <w:spacing w:after="0" w:line="240" w:lineRule="auto"/>
        <w:ind w:left="720"/>
        <w:rPr>
          <w:rFonts w:ascii="Calibri" w:hAnsi="Calibri" w:cs="Calibri"/>
        </w:rPr>
      </w:pPr>
      <w:r w:rsidRPr="00796755">
        <w:rPr>
          <w:rFonts w:ascii="Calibri" w:hAnsi="Calibri" w:cs="Calibri"/>
          <w:b/>
        </w:rPr>
        <w:lastRenderedPageBreak/>
        <w:t>Goodwill Industries</w:t>
      </w:r>
      <w:r w:rsidRPr="00796755">
        <w:rPr>
          <w:rFonts w:ascii="Calibri" w:hAnsi="Calibri" w:cs="Calibri"/>
        </w:rPr>
        <w:t xml:space="preserve"> – Provides an array of services including, but not limited to, the Transitional Employment Opportunity Program for </w:t>
      </w:r>
      <w:r w:rsidR="006B33DA" w:rsidRPr="00796755">
        <w:rPr>
          <w:rFonts w:ascii="Calibri" w:hAnsi="Calibri" w:cs="Calibri"/>
        </w:rPr>
        <w:t>persons that were incarcerated, program for youth that offers education and career opportunities, Horizons, a job training program  for adults, support service , and helping employers recruit and retain employees for entry- and mid-level positions.</w:t>
      </w:r>
    </w:p>
    <w:p w:rsidR="00357BE9" w:rsidRPr="00796755" w:rsidRDefault="00357BE9" w:rsidP="008132FA">
      <w:pPr>
        <w:autoSpaceDE w:val="0"/>
        <w:autoSpaceDN w:val="0"/>
        <w:adjustRightInd w:val="0"/>
        <w:spacing w:after="0" w:line="240" w:lineRule="auto"/>
        <w:ind w:left="720"/>
        <w:rPr>
          <w:rFonts w:ascii="Calibri" w:hAnsi="Calibri" w:cs="Calibri"/>
        </w:rPr>
      </w:pPr>
    </w:p>
    <w:p w:rsidR="00466226" w:rsidRPr="00796755" w:rsidRDefault="00357BE9" w:rsidP="008132FA">
      <w:pPr>
        <w:autoSpaceDE w:val="0"/>
        <w:autoSpaceDN w:val="0"/>
        <w:adjustRightInd w:val="0"/>
        <w:spacing w:after="0" w:line="240" w:lineRule="auto"/>
        <w:ind w:left="720"/>
        <w:rPr>
          <w:rFonts w:ascii="Calibri" w:hAnsi="Calibri" w:cs="Calibri"/>
        </w:rPr>
      </w:pPr>
      <w:r w:rsidRPr="00796755">
        <w:rPr>
          <w:rFonts w:ascii="Calibri" w:hAnsi="Calibri" w:cs="Calibri"/>
          <w:b/>
        </w:rPr>
        <w:t>Locations in North Central AR</w:t>
      </w:r>
      <w:r w:rsidR="00466226" w:rsidRPr="00796755">
        <w:rPr>
          <w:rFonts w:ascii="Calibri" w:hAnsi="Calibri" w:cs="Calibri"/>
        </w:rPr>
        <w:t xml:space="preserve"> </w:t>
      </w:r>
    </w:p>
    <w:p w:rsidR="00357BE9" w:rsidRPr="00796755" w:rsidRDefault="00357BE9" w:rsidP="008132FA">
      <w:pPr>
        <w:autoSpaceDE w:val="0"/>
        <w:autoSpaceDN w:val="0"/>
        <w:adjustRightInd w:val="0"/>
        <w:spacing w:after="0" w:line="240" w:lineRule="auto"/>
        <w:ind w:left="720"/>
        <w:rPr>
          <w:rFonts w:ascii="Calibri" w:hAnsi="Calibri" w:cs="Calibri"/>
        </w:rPr>
      </w:pPr>
      <w:r w:rsidRPr="00796755">
        <w:rPr>
          <w:rFonts w:ascii="Calibri" w:hAnsi="Calibri" w:cs="Calibri"/>
        </w:rPr>
        <w:t xml:space="preserve"> Batesville, Newport and Searcy.</w:t>
      </w:r>
    </w:p>
    <w:p w:rsidR="008132FA" w:rsidRDefault="008132FA" w:rsidP="008132FA">
      <w:pPr>
        <w:autoSpaceDE w:val="0"/>
        <w:autoSpaceDN w:val="0"/>
        <w:adjustRightInd w:val="0"/>
        <w:spacing w:after="0" w:line="240" w:lineRule="auto"/>
        <w:ind w:left="720"/>
        <w:rPr>
          <w:rFonts w:ascii="Calibri" w:hAnsi="Calibri" w:cs="Calibri"/>
          <w:color w:val="0000FF"/>
        </w:rPr>
      </w:pPr>
    </w:p>
    <w:p w:rsidR="008132FA" w:rsidRPr="008132FA" w:rsidRDefault="008132FA" w:rsidP="008132FA">
      <w:pPr>
        <w:autoSpaceDE w:val="0"/>
        <w:autoSpaceDN w:val="0"/>
        <w:adjustRightInd w:val="0"/>
        <w:spacing w:after="0" w:line="240" w:lineRule="auto"/>
        <w:ind w:left="720"/>
        <w:rPr>
          <w:rFonts w:ascii="Calibri" w:hAnsi="Calibri" w:cs="Calibri"/>
          <w:color w:val="0000FF"/>
        </w:rPr>
      </w:pPr>
    </w:p>
    <w:p w:rsidR="005E6347" w:rsidRPr="00796755" w:rsidRDefault="005E6347" w:rsidP="007A29B3">
      <w:pPr>
        <w:pStyle w:val="ListParagraph"/>
        <w:autoSpaceDE w:val="0"/>
        <w:autoSpaceDN w:val="0"/>
        <w:adjustRightInd w:val="0"/>
        <w:spacing w:after="0" w:line="240" w:lineRule="auto"/>
        <w:rPr>
          <w:rFonts w:ascii="Calibri" w:hAnsi="Calibri" w:cs="Calibri"/>
        </w:rPr>
      </w:pPr>
      <w:r w:rsidRPr="00796755">
        <w:rPr>
          <w:rFonts w:ascii="Calibri" w:hAnsi="Calibri" w:cs="Calibri"/>
        </w:rPr>
        <w:t xml:space="preserve">Each of the partners plays a key role in the success of the workforce development system by providing a valuable service to the participant and/or employer to build our talent pipeline.  </w:t>
      </w:r>
    </w:p>
    <w:p w:rsidR="001942D0" w:rsidRPr="00796755" w:rsidRDefault="001942D0" w:rsidP="00BE1233">
      <w:pPr>
        <w:autoSpaceDE w:val="0"/>
        <w:autoSpaceDN w:val="0"/>
        <w:adjustRightInd w:val="0"/>
        <w:spacing w:after="0" w:line="240" w:lineRule="auto"/>
        <w:rPr>
          <w:rFonts w:ascii="Calibri" w:hAnsi="Calibri" w:cs="Calibri"/>
        </w:rPr>
      </w:pPr>
    </w:p>
    <w:p w:rsidR="001942D0" w:rsidRPr="00BE1233" w:rsidRDefault="001942D0" w:rsidP="00AF4A9D">
      <w:pPr>
        <w:pStyle w:val="ListParagraph"/>
        <w:numPr>
          <w:ilvl w:val="0"/>
          <w:numId w:val="15"/>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Describe how </w:t>
      </w:r>
      <w:r w:rsidR="00645729" w:rsidRPr="00BE1233">
        <w:rPr>
          <w:rFonts w:ascii="Calibri" w:hAnsi="Calibri" w:cs="Calibri"/>
          <w:color w:val="000000"/>
        </w:rPr>
        <w:t>the workforce centers</w:t>
      </w:r>
      <w:r w:rsidRPr="00BE1233">
        <w:rPr>
          <w:rFonts w:ascii="Calibri" w:hAnsi="Calibri" w:cs="Calibri"/>
          <w:color w:val="000000"/>
        </w:rPr>
        <w:t xml:space="preserve"> are implementing and transitioning to an integrated technology-enabled intake and case management information system for core programs [WIOA Sec. 108(b)(21)] </w:t>
      </w:r>
    </w:p>
    <w:p w:rsidR="001942D0" w:rsidRPr="00796755" w:rsidRDefault="00140B19" w:rsidP="00140B19">
      <w:pPr>
        <w:spacing w:after="0" w:line="300" w:lineRule="atLeast"/>
        <w:ind w:left="720"/>
      </w:pPr>
      <w:r w:rsidRPr="00796755">
        <w:t>The state is in the process of implementing a common intake and case management system for the core partners.  North Central uses the required Arkansas Job Link system for intake and case management.</w:t>
      </w:r>
    </w:p>
    <w:p w:rsidR="001942D0" w:rsidRPr="00796755" w:rsidRDefault="001942D0" w:rsidP="00BE1233">
      <w:pPr>
        <w:autoSpaceDE w:val="0"/>
        <w:autoSpaceDN w:val="0"/>
        <w:adjustRightInd w:val="0"/>
        <w:spacing w:after="0" w:line="240" w:lineRule="auto"/>
        <w:rPr>
          <w:rFonts w:ascii="Calibri" w:hAnsi="Calibri"/>
          <w:sz w:val="24"/>
          <w:szCs w:val="24"/>
        </w:rPr>
      </w:pPr>
    </w:p>
    <w:p w:rsidR="001942D0" w:rsidRDefault="001942D0"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Describe the local board’s assessment of the type and availability of adult and dislocated worker employment and training activities in the local area.</w:t>
      </w:r>
      <w:r w:rsidR="008C09D4">
        <w:rPr>
          <w:rFonts w:ascii="Calibri" w:hAnsi="Calibri" w:cs="Calibri"/>
          <w:color w:val="000000"/>
        </w:rPr>
        <w:t xml:space="preserve"> </w:t>
      </w:r>
      <w:r w:rsidRPr="00BE1233">
        <w:rPr>
          <w:rFonts w:ascii="Calibri" w:hAnsi="Calibri" w:cs="Calibri"/>
          <w:color w:val="000000"/>
        </w:rPr>
        <w:t xml:space="preserve"> [WIOA Sec. 108(b)(7)] </w:t>
      </w:r>
    </w:p>
    <w:p w:rsidR="00622CF5" w:rsidRPr="00BE1233" w:rsidRDefault="00622CF5" w:rsidP="00622CF5">
      <w:pPr>
        <w:pStyle w:val="ListParagraph"/>
        <w:autoSpaceDE w:val="0"/>
        <w:autoSpaceDN w:val="0"/>
        <w:adjustRightInd w:val="0"/>
        <w:spacing w:after="0" w:line="240" w:lineRule="auto"/>
        <w:ind w:left="576"/>
        <w:rPr>
          <w:rFonts w:ascii="Calibri" w:hAnsi="Calibri" w:cs="Calibri"/>
          <w:color w:val="000000"/>
        </w:rPr>
      </w:pPr>
    </w:p>
    <w:p w:rsidR="001942D0" w:rsidRPr="00796755" w:rsidRDefault="003E164C" w:rsidP="00AB65CB">
      <w:pPr>
        <w:spacing w:after="0" w:line="300" w:lineRule="atLeast"/>
        <w:ind w:left="576"/>
      </w:pPr>
      <w:r w:rsidRPr="00796755">
        <w:t xml:space="preserve">The local board follows the WIOA Act in determining the type of employment and training activities that may be provided to adults and dislocated workers.  </w:t>
      </w:r>
      <w:r w:rsidR="00622CF5" w:rsidRPr="00796755">
        <w:t xml:space="preserve">With the many </w:t>
      </w:r>
      <w:r w:rsidRPr="00796755">
        <w:t xml:space="preserve">community college campuses dispersed throughout the North Central region, there are sufficient training providers available to meet the needs of the participants. </w:t>
      </w:r>
      <w:r w:rsidR="00255061" w:rsidRPr="00796755">
        <w:t>Customers are provided with a variety of services de</w:t>
      </w:r>
      <w:r w:rsidR="00E526AC" w:rsidRPr="00796755">
        <w:t>pending on their needs such as</w:t>
      </w:r>
      <w:r w:rsidR="00255061" w:rsidRPr="00796755">
        <w:t xml:space="preserve"> b</w:t>
      </w:r>
      <w:r w:rsidR="00140B19" w:rsidRPr="00796755">
        <w:t>asic</w:t>
      </w:r>
      <w:r w:rsidR="00F67F7C" w:rsidRPr="00796755">
        <w:t xml:space="preserve"> </w:t>
      </w:r>
      <w:r w:rsidR="00140B19" w:rsidRPr="00796755">
        <w:t>c</w:t>
      </w:r>
      <w:r w:rsidR="00253D0E" w:rsidRPr="00796755">
        <w:t xml:space="preserve">areer </w:t>
      </w:r>
      <w:r w:rsidR="00255061" w:rsidRPr="00796755">
        <w:t>services,</w:t>
      </w:r>
      <w:r w:rsidR="00140B19" w:rsidRPr="00796755">
        <w:t xml:space="preserve"> individualized career s</w:t>
      </w:r>
      <w:r w:rsidR="00253D0E" w:rsidRPr="00796755">
        <w:t>ervices</w:t>
      </w:r>
      <w:r w:rsidR="00E526AC" w:rsidRPr="00796755">
        <w:t>, work experience, on-the-job training</w:t>
      </w:r>
      <w:r w:rsidR="00F67F7C" w:rsidRPr="00796755">
        <w:t>, Registered Apprenticeshi</w:t>
      </w:r>
      <w:r w:rsidR="00255061" w:rsidRPr="00796755">
        <w:t>p</w:t>
      </w:r>
      <w:r w:rsidR="00E526AC" w:rsidRPr="00796755">
        <w:t>s</w:t>
      </w:r>
      <w:r w:rsidR="00255061" w:rsidRPr="00796755">
        <w:t xml:space="preserve">, </w:t>
      </w:r>
      <w:r w:rsidR="00F67F7C" w:rsidRPr="00796755">
        <w:t>occupational skills</w:t>
      </w:r>
      <w:r w:rsidR="00255061" w:rsidRPr="00796755">
        <w:t xml:space="preserve"> training, </w:t>
      </w:r>
      <w:r w:rsidR="00F67F7C" w:rsidRPr="00796755">
        <w:t>supportive services such as transport</w:t>
      </w:r>
      <w:r w:rsidR="00E526AC" w:rsidRPr="00796755">
        <w:t>ation, housing and child care, individual training accounts</w:t>
      </w:r>
      <w:r w:rsidR="001925B6" w:rsidRPr="00796755">
        <w:t>, Job s</w:t>
      </w:r>
      <w:r w:rsidR="00255061" w:rsidRPr="00796755">
        <w:t>earch, labor market information and</w:t>
      </w:r>
      <w:r w:rsidR="001925B6" w:rsidRPr="00796755">
        <w:t xml:space="preserve"> career counseling.</w:t>
      </w:r>
    </w:p>
    <w:p w:rsidR="001942D0" w:rsidRPr="001942D0" w:rsidRDefault="001942D0" w:rsidP="00BE1233">
      <w:pPr>
        <w:autoSpaceDE w:val="0"/>
        <w:autoSpaceDN w:val="0"/>
        <w:adjustRightInd w:val="0"/>
        <w:spacing w:after="0" w:line="240" w:lineRule="auto"/>
        <w:rPr>
          <w:rFonts w:ascii="Calibri" w:hAnsi="Calibri"/>
          <w:sz w:val="24"/>
          <w:szCs w:val="24"/>
        </w:rPr>
      </w:pPr>
    </w:p>
    <w:p w:rsidR="001160EF" w:rsidRDefault="001942D0" w:rsidP="001160EF">
      <w:pPr>
        <w:pStyle w:val="ListParagraph"/>
        <w:numPr>
          <w:ilvl w:val="1"/>
          <w:numId w:val="14"/>
        </w:numPr>
        <w:autoSpaceDE w:val="0"/>
        <w:autoSpaceDN w:val="0"/>
        <w:adjustRightInd w:val="0"/>
        <w:spacing w:after="0" w:line="240" w:lineRule="auto"/>
        <w:rPr>
          <w:rFonts w:ascii="Calibri" w:hAnsi="Calibri" w:cs="Calibri"/>
          <w:color w:val="000000"/>
        </w:rPr>
      </w:pPr>
      <w:r w:rsidRPr="00CD323F">
        <w:rPr>
          <w:rFonts w:ascii="Calibri" w:hAnsi="Calibri" w:cs="Calibri"/>
          <w:color w:val="000000"/>
        </w:rPr>
        <w:t xml:space="preserve">Describe how the local board will coordinate workforce investment activities carried out in the local area with statewide rapid response activities. [WIOA Sec. 108(b)(8)] </w:t>
      </w:r>
    </w:p>
    <w:p w:rsidR="00CD323F" w:rsidRPr="00FD4D41" w:rsidRDefault="00CD323F" w:rsidP="00CD323F">
      <w:pPr>
        <w:pStyle w:val="ListParagraph"/>
        <w:autoSpaceDE w:val="0"/>
        <w:autoSpaceDN w:val="0"/>
        <w:adjustRightInd w:val="0"/>
        <w:spacing w:after="0" w:line="240" w:lineRule="auto"/>
        <w:ind w:left="576"/>
        <w:rPr>
          <w:rFonts w:ascii="Calibri" w:hAnsi="Calibri" w:cs="Calibri"/>
        </w:rPr>
      </w:pPr>
      <w:r w:rsidRPr="00FD4D41">
        <w:rPr>
          <w:rFonts w:ascii="Calibri" w:hAnsi="Calibri" w:cs="Calibri"/>
        </w:rPr>
        <w:t>Rapid response is an early intervention designed to coordinate transitional services at the earliest point possible for employers and workers affected by mass layoffs or plant closure.  Rapid Response works closely with the Local Workforce Development Board and local elected officials in adversely affected areas to insure that dislocated workers receive program information and services.</w:t>
      </w:r>
    </w:p>
    <w:p w:rsidR="00CD323F" w:rsidRPr="00BA1BD1" w:rsidRDefault="00CD323F" w:rsidP="00CD323F">
      <w:pPr>
        <w:pStyle w:val="ListParagraph"/>
        <w:autoSpaceDE w:val="0"/>
        <w:autoSpaceDN w:val="0"/>
        <w:adjustRightInd w:val="0"/>
        <w:spacing w:after="0" w:line="240" w:lineRule="auto"/>
        <w:ind w:left="576"/>
        <w:rPr>
          <w:rFonts w:ascii="Calibri" w:hAnsi="Calibri" w:cs="Calibri"/>
          <w:color w:val="0000FF"/>
        </w:rPr>
      </w:pPr>
    </w:p>
    <w:p w:rsidR="00CD323F" w:rsidRPr="00FD4D41" w:rsidRDefault="00CD323F" w:rsidP="00CD323F">
      <w:pPr>
        <w:pStyle w:val="ListParagraph"/>
        <w:autoSpaceDE w:val="0"/>
        <w:autoSpaceDN w:val="0"/>
        <w:adjustRightInd w:val="0"/>
        <w:spacing w:after="0" w:line="240" w:lineRule="auto"/>
        <w:ind w:left="576"/>
        <w:rPr>
          <w:rFonts w:ascii="Calibri" w:hAnsi="Calibri" w:cs="Calibri"/>
        </w:rPr>
      </w:pPr>
      <w:r w:rsidRPr="00FD4D41">
        <w:rPr>
          <w:rFonts w:ascii="Calibri" w:hAnsi="Calibri" w:cs="Calibri"/>
        </w:rPr>
        <w:t>The Governor’s Dislocated Worker Task Force division of Business Retention and Workforce Transition is responsible for the statewide rapid response and layoff aversion activities.  Immediately upon receiving notice of a closure or workforce reduction, the Task Force contacts company officials.   A community meeting is scheduled with elected officials and business leaders to create action plans to assist both the community and dislocated workers.  To avoid duplication and confusion, local  AWS staff do not initiate contact with an employer regarding layoff without first speaking with the Task Force Coordinator.</w:t>
      </w:r>
    </w:p>
    <w:p w:rsidR="00CD323F" w:rsidRPr="00FD4D41" w:rsidRDefault="00CD323F" w:rsidP="00CD323F">
      <w:pPr>
        <w:pStyle w:val="ListParagraph"/>
        <w:autoSpaceDE w:val="0"/>
        <w:autoSpaceDN w:val="0"/>
        <w:adjustRightInd w:val="0"/>
        <w:spacing w:after="0" w:line="240" w:lineRule="auto"/>
        <w:ind w:left="576"/>
        <w:rPr>
          <w:rFonts w:ascii="Calibri" w:hAnsi="Calibri" w:cs="Calibri"/>
        </w:rPr>
      </w:pPr>
    </w:p>
    <w:p w:rsidR="00CD323F" w:rsidRPr="00FD4D41" w:rsidRDefault="00CD323F" w:rsidP="00CD323F">
      <w:pPr>
        <w:pStyle w:val="ListParagraph"/>
        <w:autoSpaceDE w:val="0"/>
        <w:autoSpaceDN w:val="0"/>
        <w:adjustRightInd w:val="0"/>
        <w:spacing w:after="0" w:line="240" w:lineRule="auto"/>
        <w:ind w:left="576"/>
        <w:rPr>
          <w:rFonts w:ascii="Calibri" w:hAnsi="Calibri" w:cs="Calibri"/>
        </w:rPr>
      </w:pPr>
      <w:r w:rsidRPr="00FD4D41">
        <w:rPr>
          <w:rFonts w:ascii="Calibri" w:hAnsi="Calibri" w:cs="Calibri"/>
        </w:rPr>
        <w:t xml:space="preserve">The Business Retention and Workforce Transition team may conduct a worker assistance workshop, to be attended by representatives of local and state agencies and affected workers to review available resources.  Services and needs discussed at the workshop may include retraining and educational </w:t>
      </w:r>
      <w:r w:rsidRPr="00FD4D41">
        <w:rPr>
          <w:rFonts w:ascii="Calibri" w:hAnsi="Calibri" w:cs="Calibri"/>
        </w:rPr>
        <w:lastRenderedPageBreak/>
        <w:t>opportunities, unemployment insurance, social service programs, credit counseling, insurance options and resources to find a new job.</w:t>
      </w: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r w:rsidRPr="00FD4D41">
        <w:rPr>
          <w:rFonts w:ascii="Calibri" w:hAnsi="Calibri" w:cs="Calibri"/>
        </w:rPr>
        <w:t>The Task Force Coordinator also serves as the liaison to the local chambers of commerce throughout the area.  Information is provided to them about the affected workers, including their occupations and their educational and skill levels.  The local AWC staff builds on the services provided through the Governors Dislocated Worker Task Force by providing information and services to the affected employees.</w:t>
      </w: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r w:rsidRPr="00FD4D41">
        <w:rPr>
          <w:rFonts w:ascii="Calibri" w:hAnsi="Calibri" w:cs="Calibri"/>
        </w:rPr>
        <w:t>Dislocated workers are given a full array of services through the Arkansas Workforce Center partnership and community organizations.</w:t>
      </w: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r w:rsidRPr="00FD4D41">
        <w:rPr>
          <w:rFonts w:ascii="Calibri" w:hAnsi="Calibri" w:cs="Calibri"/>
        </w:rPr>
        <w:t>State and local WIOA partners will continue to build and maintain relationships with the business community to help with early warning of potential layoffs and promote early intervention.  Together, the following services will be provided:</w:t>
      </w:r>
    </w:p>
    <w:p w:rsidR="00952DBB" w:rsidRPr="00FD4D41" w:rsidRDefault="00952DBB" w:rsidP="00CD323F">
      <w:pPr>
        <w:pStyle w:val="ListParagraph"/>
        <w:autoSpaceDE w:val="0"/>
        <w:autoSpaceDN w:val="0"/>
        <w:adjustRightInd w:val="0"/>
        <w:spacing w:after="0" w:line="240" w:lineRule="auto"/>
        <w:ind w:left="576"/>
        <w:rPr>
          <w:rFonts w:ascii="Calibri" w:hAnsi="Calibri" w:cs="Calibri"/>
        </w:rPr>
      </w:pPr>
    </w:p>
    <w:p w:rsidR="00952DBB" w:rsidRPr="00FD4D41" w:rsidRDefault="00C219EA" w:rsidP="00952DBB">
      <w:pPr>
        <w:pStyle w:val="ListParagraph"/>
        <w:numPr>
          <w:ilvl w:val="0"/>
          <w:numId w:val="46"/>
        </w:numPr>
        <w:autoSpaceDE w:val="0"/>
        <w:autoSpaceDN w:val="0"/>
        <w:adjustRightInd w:val="0"/>
        <w:spacing w:after="0" w:line="240" w:lineRule="auto"/>
        <w:rPr>
          <w:rFonts w:ascii="Calibri" w:hAnsi="Calibri" w:cs="Calibri"/>
        </w:rPr>
      </w:pPr>
      <w:r w:rsidRPr="00FD4D41">
        <w:rPr>
          <w:rFonts w:ascii="Calibri" w:hAnsi="Calibri" w:cs="Calibri"/>
        </w:rPr>
        <w:t>Layoff aversion activities</w:t>
      </w:r>
    </w:p>
    <w:p w:rsidR="00C219EA" w:rsidRPr="00FD4D41" w:rsidRDefault="00C219EA" w:rsidP="00952DBB">
      <w:pPr>
        <w:pStyle w:val="ListParagraph"/>
        <w:numPr>
          <w:ilvl w:val="0"/>
          <w:numId w:val="46"/>
        </w:numPr>
        <w:autoSpaceDE w:val="0"/>
        <w:autoSpaceDN w:val="0"/>
        <w:adjustRightInd w:val="0"/>
        <w:spacing w:after="0" w:line="240" w:lineRule="auto"/>
        <w:rPr>
          <w:rFonts w:ascii="Calibri" w:hAnsi="Calibri" w:cs="Calibri"/>
        </w:rPr>
      </w:pPr>
      <w:r w:rsidRPr="00FD4D41">
        <w:rPr>
          <w:rFonts w:ascii="Calibri" w:hAnsi="Calibri" w:cs="Calibri"/>
        </w:rPr>
        <w:t>Immediate and on-site contact with employers and local community representatives</w:t>
      </w:r>
    </w:p>
    <w:p w:rsidR="00C219EA" w:rsidRPr="00FD4D41" w:rsidRDefault="00C219EA" w:rsidP="00952DBB">
      <w:pPr>
        <w:pStyle w:val="ListParagraph"/>
        <w:numPr>
          <w:ilvl w:val="0"/>
          <w:numId w:val="46"/>
        </w:numPr>
        <w:autoSpaceDE w:val="0"/>
        <w:autoSpaceDN w:val="0"/>
        <w:adjustRightInd w:val="0"/>
        <w:spacing w:after="0" w:line="240" w:lineRule="auto"/>
        <w:rPr>
          <w:rFonts w:ascii="Calibri" w:hAnsi="Calibri" w:cs="Calibri"/>
        </w:rPr>
      </w:pPr>
      <w:r w:rsidRPr="00FD4D41">
        <w:rPr>
          <w:rFonts w:ascii="Calibri" w:hAnsi="Calibri" w:cs="Calibri"/>
        </w:rPr>
        <w:t>Assessment and planning to address the layoff schedule, assistance needs of impacted workers, re-employment prospects and available resources</w:t>
      </w:r>
    </w:p>
    <w:p w:rsidR="00C219EA" w:rsidRPr="00FD4D41" w:rsidRDefault="00C219EA" w:rsidP="00952DBB">
      <w:pPr>
        <w:pStyle w:val="ListParagraph"/>
        <w:numPr>
          <w:ilvl w:val="0"/>
          <w:numId w:val="46"/>
        </w:numPr>
        <w:autoSpaceDE w:val="0"/>
        <w:autoSpaceDN w:val="0"/>
        <w:adjustRightInd w:val="0"/>
        <w:spacing w:after="0" w:line="240" w:lineRule="auto"/>
        <w:rPr>
          <w:rFonts w:ascii="Calibri" w:hAnsi="Calibri" w:cs="Calibri"/>
        </w:rPr>
      </w:pPr>
      <w:r w:rsidRPr="00FD4D41">
        <w:rPr>
          <w:rFonts w:ascii="Calibri" w:hAnsi="Calibri" w:cs="Calibri"/>
        </w:rPr>
        <w:t>Information and access to unemployment compensation benefits and programs; AWC services; and employment and training activities, including Trade Act, Pell grants, GI Bill and the WIOA DLW Program</w:t>
      </w:r>
    </w:p>
    <w:p w:rsidR="00C219EA" w:rsidRPr="00FD4D41" w:rsidRDefault="00C219EA" w:rsidP="00952DBB">
      <w:pPr>
        <w:pStyle w:val="ListParagraph"/>
        <w:numPr>
          <w:ilvl w:val="0"/>
          <w:numId w:val="46"/>
        </w:numPr>
        <w:autoSpaceDE w:val="0"/>
        <w:autoSpaceDN w:val="0"/>
        <w:adjustRightInd w:val="0"/>
        <w:spacing w:after="0" w:line="240" w:lineRule="auto"/>
        <w:rPr>
          <w:rFonts w:ascii="Calibri" w:hAnsi="Calibri" w:cs="Calibri"/>
        </w:rPr>
      </w:pPr>
      <w:r w:rsidRPr="00FD4D41">
        <w:rPr>
          <w:rFonts w:ascii="Calibri" w:hAnsi="Calibri" w:cs="Calibri"/>
        </w:rPr>
        <w:t>Necessary services and resources, such as workshops, resource and job fairs to support re-employment assistance</w:t>
      </w:r>
    </w:p>
    <w:p w:rsidR="00C219EA" w:rsidRPr="00FD4D41" w:rsidRDefault="00C219EA" w:rsidP="00952DBB">
      <w:pPr>
        <w:pStyle w:val="ListParagraph"/>
        <w:numPr>
          <w:ilvl w:val="0"/>
          <w:numId w:val="46"/>
        </w:numPr>
        <w:autoSpaceDE w:val="0"/>
        <w:autoSpaceDN w:val="0"/>
        <w:adjustRightInd w:val="0"/>
        <w:spacing w:after="0" w:line="240" w:lineRule="auto"/>
        <w:rPr>
          <w:rFonts w:ascii="Calibri" w:hAnsi="Calibri" w:cs="Calibri"/>
        </w:rPr>
      </w:pPr>
      <w:r w:rsidRPr="00FD4D41">
        <w:rPr>
          <w:rFonts w:ascii="Calibri" w:hAnsi="Calibri" w:cs="Calibri"/>
        </w:rPr>
        <w:t>Trade Act petition services through the Governors Dislocated Worker Task Force</w:t>
      </w:r>
    </w:p>
    <w:p w:rsidR="00386285" w:rsidRPr="00FD4D41" w:rsidRDefault="00386285" w:rsidP="00CD323F">
      <w:pPr>
        <w:pStyle w:val="ListParagraph"/>
        <w:autoSpaceDE w:val="0"/>
        <w:autoSpaceDN w:val="0"/>
        <w:adjustRightInd w:val="0"/>
        <w:spacing w:after="0" w:line="240" w:lineRule="auto"/>
        <w:ind w:left="576"/>
        <w:rPr>
          <w:rFonts w:ascii="Calibri" w:hAnsi="Calibri" w:cs="Calibri"/>
        </w:rPr>
      </w:pPr>
    </w:p>
    <w:p w:rsidR="001942D0" w:rsidRPr="001942D0" w:rsidRDefault="001942D0" w:rsidP="00BE1233">
      <w:pPr>
        <w:autoSpaceDE w:val="0"/>
        <w:autoSpaceDN w:val="0"/>
        <w:adjustRightInd w:val="0"/>
        <w:spacing w:after="0" w:line="240" w:lineRule="auto"/>
        <w:rPr>
          <w:rFonts w:ascii="Calibri" w:hAnsi="Calibri"/>
          <w:sz w:val="24"/>
          <w:szCs w:val="24"/>
        </w:rPr>
      </w:pPr>
    </w:p>
    <w:p w:rsidR="006A1AB3" w:rsidRDefault="006A1AB3"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Describe the local board’s assessment of the type and availability of youth workforce activities, including activities for youth with disabilities.</w:t>
      </w:r>
      <w:r w:rsidR="008C09D4">
        <w:rPr>
          <w:rFonts w:ascii="Calibri" w:hAnsi="Calibri" w:cs="Calibri"/>
          <w:color w:val="000000"/>
        </w:rPr>
        <w:t xml:space="preserve"> </w:t>
      </w:r>
      <w:r w:rsidRPr="00BE1233">
        <w:rPr>
          <w:rFonts w:ascii="Calibri" w:hAnsi="Calibri" w:cs="Calibri"/>
          <w:color w:val="000000"/>
        </w:rPr>
        <w:t xml:space="preserve"> Identify successful models and best practices for youth workforce activities relevant to the local area.</w:t>
      </w:r>
      <w:r w:rsidR="008C09D4">
        <w:rPr>
          <w:rFonts w:ascii="Calibri" w:hAnsi="Calibri" w:cs="Calibri"/>
          <w:color w:val="000000"/>
        </w:rPr>
        <w:t xml:space="preserve"> </w:t>
      </w:r>
      <w:r w:rsidRPr="00BE1233">
        <w:rPr>
          <w:rFonts w:ascii="Calibri" w:hAnsi="Calibri" w:cs="Calibri"/>
          <w:color w:val="000000"/>
        </w:rPr>
        <w:t xml:space="preserve"> [WIOA Sec. 108(b)(9)] </w:t>
      </w:r>
    </w:p>
    <w:p w:rsidR="001942D0" w:rsidRDefault="001942D0" w:rsidP="00BE1233">
      <w:pPr>
        <w:pStyle w:val="ListParagraph"/>
        <w:spacing w:after="0" w:line="300" w:lineRule="atLeast"/>
        <w:ind w:left="576"/>
        <w:rPr>
          <w:rFonts w:ascii="Calibri" w:hAnsi="Calibri" w:cs="Calibri"/>
          <w:color w:val="000000"/>
        </w:rPr>
      </w:pPr>
      <w:r w:rsidRPr="00BE1233">
        <w:rPr>
          <w:rFonts w:ascii="Calibri" w:hAnsi="Calibri" w:cs="Calibri"/>
          <w:i/>
          <w:iCs/>
          <w:color w:val="000000"/>
        </w:rPr>
        <w:t xml:space="preserve">Note: </w:t>
      </w:r>
      <w:r w:rsidRPr="00BE1233">
        <w:rPr>
          <w:rFonts w:ascii="Calibri" w:hAnsi="Calibri" w:cs="Calibri"/>
          <w:color w:val="000000"/>
        </w:rPr>
        <w:t xml:space="preserve">This section must include a description of the program design elements as well as how the local area will implement the 14 program elements. </w:t>
      </w:r>
    </w:p>
    <w:p w:rsidR="00EE00B6" w:rsidRDefault="00EE00B6" w:rsidP="00BE1233">
      <w:pPr>
        <w:pStyle w:val="ListParagraph"/>
        <w:spacing w:after="0" w:line="300" w:lineRule="atLeast"/>
        <w:ind w:left="576"/>
        <w:rPr>
          <w:rFonts w:ascii="Calibri" w:hAnsi="Calibri" w:cs="Calibri"/>
          <w:b/>
          <w:color w:val="FF0000"/>
        </w:rPr>
      </w:pPr>
    </w:p>
    <w:p w:rsidR="009108A1" w:rsidRPr="009108A1" w:rsidRDefault="009108A1" w:rsidP="009108A1">
      <w:pPr>
        <w:spacing w:after="0" w:line="240" w:lineRule="auto"/>
        <w:ind w:left="360"/>
        <w:jc w:val="center"/>
        <w:textAlignment w:val="baseline"/>
        <w:rPr>
          <w:rFonts w:ascii="Times New Roman" w:eastAsia="Times New Roman" w:hAnsi="Times New Roman" w:cs="Times New Roman"/>
          <w:b/>
          <w:bCs/>
          <w:color w:val="5B9BD5"/>
          <w:sz w:val="24"/>
          <w:szCs w:val="24"/>
        </w:rPr>
      </w:pPr>
      <w:r w:rsidRPr="009108A1">
        <w:rPr>
          <w:rFonts w:ascii="Calibri" w:eastAsia="Times New Roman" w:hAnsi="Calibri" w:cs="Times New Roman"/>
          <w:color w:val="1F3864"/>
        </w:rPr>
        <w:t>WIOA YOUTH PROGRAM ELEMENTS</w:t>
      </w:r>
      <w:r w:rsidRPr="009108A1">
        <w:rPr>
          <w:rFonts w:ascii="Calibri" w:eastAsia="Times New Roman" w:hAnsi="Calibri" w:cs="Times New Roman"/>
          <w:b/>
          <w:bCs/>
          <w:color w:val="5B9BD5"/>
        </w:rPr>
        <w:t> </w:t>
      </w:r>
    </w:p>
    <w:p w:rsidR="009108A1" w:rsidRPr="009108A1" w:rsidRDefault="009108A1" w:rsidP="009108A1">
      <w:pPr>
        <w:spacing w:after="30" w:line="240" w:lineRule="auto"/>
        <w:jc w:val="center"/>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Services may be provided by the service provider or on a referral basis if needed.</w:t>
      </w:r>
      <w:r w:rsidRPr="009108A1">
        <w:rPr>
          <w:rFonts w:ascii="Calibri" w:eastAsia="Times New Roman" w:hAnsi="Calibri" w:cs="Times New Roman"/>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7"/>
        <w:gridCol w:w="5738"/>
        <w:gridCol w:w="4065"/>
      </w:tblGrid>
      <w:tr w:rsidR="009108A1" w:rsidRPr="009108A1" w:rsidTr="009108A1">
        <w:tc>
          <w:tcPr>
            <w:tcW w:w="307" w:type="dxa"/>
            <w:tcBorders>
              <w:top w:val="outset" w:sz="6" w:space="0" w:color="auto"/>
              <w:left w:val="outset" w:sz="6" w:space="0" w:color="auto"/>
              <w:bottom w:val="outset" w:sz="6" w:space="0" w:color="auto"/>
              <w:right w:val="outset"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rPr>
              <w:t> </w:t>
            </w:r>
          </w:p>
        </w:tc>
        <w:tc>
          <w:tcPr>
            <w:tcW w:w="5738" w:type="dxa"/>
            <w:tcBorders>
              <w:top w:val="single"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jc w:val="center"/>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Element</w:t>
            </w:r>
            <w:r w:rsidRPr="009108A1">
              <w:rPr>
                <w:rFonts w:ascii="Calibri" w:eastAsia="Times New Roman" w:hAnsi="Calibri" w:cs="Times New Roman"/>
              </w:rPr>
              <w:t> </w:t>
            </w:r>
          </w:p>
        </w:tc>
        <w:tc>
          <w:tcPr>
            <w:tcW w:w="4065" w:type="dxa"/>
            <w:tcBorders>
              <w:top w:val="single"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Implementation</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1.</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Tutoring, study skills training and instruction leading to high school completion, including dropout prevention strategies. Dropout prevention strategies can include, but are not limited to, placement in an alternative secondary school services setting, facilitating involvement of families and community, taking an individualized approach based on youth’s individual needs. </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Provision of on-line coursework, one-on-one instruction, peer-to-peer interaction, or in a group instruction.</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Referrals made to partners providing educational services and the use of on-line tutorials.  The WDB authorizes incentives for the participants that achieve goals that contribute to their success.  The primary goal of local WIOA youth programming is to insure youth completion of a HSD/GED.   </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lastRenderedPageBreak/>
              <w:t>2.</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Alternative high school services which offer specialized, structured curriculum inside or outside of the public school system which may provide work, study and/or academic intervention for students with behavior problems, physical/mental disabilities, who are at risk of dropping out, and/or who are institutionalized or adjudicated youth</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WIOA youth programs will work closely with alternative schools throughout the area. Alternative schools will be </w:t>
            </w:r>
            <w:r w:rsidRPr="009108A1">
              <w:rPr>
                <w:rFonts w:ascii="Calibri" w:eastAsia="Times New Roman" w:hAnsi="Calibri" w:cs="Times New Roman"/>
              </w:rPr>
              <w:t> </w:t>
            </w:r>
          </w:p>
          <w:p w:rsidR="009108A1" w:rsidRDefault="009108A1" w:rsidP="009108A1">
            <w:pPr>
              <w:spacing w:after="0" w:line="240" w:lineRule="auto"/>
              <w:textAlignment w:val="baseline"/>
              <w:rPr>
                <w:rFonts w:ascii="Calibri" w:eastAsia="Times New Roman" w:hAnsi="Calibri" w:cs="Times New Roman"/>
              </w:rPr>
            </w:pPr>
            <w:r w:rsidRPr="009108A1">
              <w:rPr>
                <w:rFonts w:ascii="Calibri" w:eastAsia="Times New Roman" w:hAnsi="Calibri" w:cs="Times New Roman"/>
                <w:color w:val="1F3864"/>
              </w:rPr>
              <w:t>one  source  for  referrals  for  eligible  WIOA  Youth  participants.  WIOA youth services will be designed to complement activities occurring within alternative schools. The primary goal will be for the youth to obtain their high school diploma or a GED.    </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3.</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Summer youth employment that takes place between May 15th and September 30th and consists of employment for which youth are paid a wage. Summer employment should be coordinated and linked with academic and occupational learning that leads to the career or employment goal as stated in the individual service strategy. </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Participants  will  prepare  for  employment  opportunities  through  the  provision  of  various  services including, but not limited to:   </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 basic skill remediation  </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 supervised work experiences  </w:t>
            </w:r>
            <w:r w:rsidRPr="009108A1">
              <w:rPr>
                <w:rFonts w:ascii="Calibri" w:eastAsia="Times New Roman" w:hAnsi="Calibri" w:cs="Times New Roman"/>
              </w:rPr>
              <w:t> </w:t>
            </w:r>
          </w:p>
          <w:p w:rsidR="00644A8F" w:rsidRDefault="009108A1" w:rsidP="009108A1">
            <w:pPr>
              <w:spacing w:after="0" w:line="240" w:lineRule="auto"/>
              <w:textAlignment w:val="baseline"/>
              <w:rPr>
                <w:rFonts w:ascii="Calibri" w:eastAsia="Times New Roman" w:hAnsi="Calibri" w:cs="Times New Roman"/>
                <w:color w:val="1F3864"/>
              </w:rPr>
            </w:pPr>
            <w:r>
              <w:rPr>
                <w:rFonts w:ascii="Calibri" w:eastAsia="Times New Roman" w:hAnsi="Calibri" w:cs="Times New Roman"/>
                <w:color w:val="1F3864"/>
              </w:rPr>
              <w:t>•pre</w:t>
            </w:r>
            <w:r w:rsidR="00644A8F">
              <w:rPr>
                <w:rFonts w:ascii="Calibri" w:eastAsia="Times New Roman" w:hAnsi="Calibri" w:cs="Times New Roman"/>
                <w:color w:val="1F3864"/>
              </w:rPr>
              <w:t>-</w:t>
            </w:r>
            <w:r w:rsidRPr="009108A1">
              <w:rPr>
                <w:rFonts w:ascii="Calibri" w:eastAsia="Times New Roman" w:hAnsi="Calibri" w:cs="Times New Roman"/>
                <w:color w:val="1F3864"/>
              </w:rPr>
              <w:t>employment  abilities  such  as  career</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  planning,  resume  preparation,  labor market information usage, application completion, and interview skills attainment  </w:t>
            </w:r>
            <w:r w:rsidRPr="009108A1">
              <w:rPr>
                <w:rFonts w:ascii="Calibri" w:eastAsia="Times New Roman" w:hAnsi="Calibri" w:cs="Times New Roman"/>
              </w:rPr>
              <w:t> </w:t>
            </w:r>
          </w:p>
          <w:p w:rsidR="00644A8F" w:rsidRDefault="009108A1" w:rsidP="009108A1">
            <w:pPr>
              <w:spacing w:after="0" w:line="240" w:lineRule="auto"/>
              <w:textAlignment w:val="baseline"/>
              <w:rPr>
                <w:rFonts w:ascii="Calibri" w:eastAsia="Times New Roman" w:hAnsi="Calibri" w:cs="Times New Roman"/>
                <w:color w:val="1F3864"/>
              </w:rPr>
            </w:pPr>
            <w:r>
              <w:rPr>
                <w:rFonts w:ascii="Calibri" w:eastAsia="Times New Roman" w:hAnsi="Calibri" w:cs="Times New Roman"/>
                <w:color w:val="1F3864"/>
              </w:rPr>
              <w:t>•</w:t>
            </w:r>
            <w:r w:rsidRPr="009108A1">
              <w:rPr>
                <w:rFonts w:ascii="Calibri" w:eastAsia="Times New Roman" w:hAnsi="Calibri" w:cs="Times New Roman"/>
                <w:color w:val="1F3864"/>
              </w:rPr>
              <w:t>attainment  of  core  employability/work  maturity  skills  such</w:t>
            </w:r>
            <w:r>
              <w:rPr>
                <w:rFonts w:ascii="Calibri" w:eastAsia="Times New Roman" w:hAnsi="Calibri" w:cs="Times New Roman"/>
                <w:color w:val="1F3864"/>
              </w:rPr>
              <w:t>  as  dependability,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Times New Roman"/>
                <w:color w:val="1F3864"/>
              </w:rPr>
              <w:t xml:space="preserve"> </w:t>
            </w:r>
            <w:r w:rsidR="00644A8F">
              <w:rPr>
                <w:rFonts w:ascii="Calibri" w:eastAsia="Times New Roman" w:hAnsi="Calibri" w:cs="Times New Roman"/>
                <w:color w:val="1F3864"/>
              </w:rPr>
              <w:t>h</w:t>
            </w:r>
            <w:r>
              <w:rPr>
                <w:rFonts w:ascii="Calibri" w:eastAsia="Times New Roman" w:hAnsi="Calibri" w:cs="Times New Roman"/>
                <w:color w:val="1F3864"/>
              </w:rPr>
              <w:t>onesty</w:t>
            </w:r>
            <w:r w:rsidR="00644A8F">
              <w:rPr>
                <w:rFonts w:ascii="Calibri" w:eastAsia="Times New Roman" w:hAnsi="Calibri" w:cs="Times New Roman"/>
                <w:color w:val="1F3864"/>
              </w:rPr>
              <w:t xml:space="preserve">, </w:t>
            </w:r>
            <w:r w:rsidRPr="009108A1">
              <w:rPr>
                <w:rFonts w:ascii="Calibri" w:eastAsia="Times New Roman" w:hAnsi="Calibri" w:cs="Times New Roman"/>
                <w:color w:val="1F3864"/>
              </w:rPr>
              <w:t>problem solving, initiative, enthusiasm, team player </w:t>
            </w:r>
            <w:r w:rsidRPr="009108A1">
              <w:rPr>
                <w:rFonts w:ascii="Calibri" w:eastAsia="Times New Roman" w:hAnsi="Calibri" w:cs="Times New Roman"/>
              </w:rPr>
              <w:t> </w:t>
            </w: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 Interpersonal skills, appearance, leadership, and cultural sensitivity. emphasis on jobs in in-demand and emerging industries</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4.</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Paid and unpaid work experiences, including internships and job shadowing are short-term, planned, structured learning experiences that occur in a workplace and are focused on career exploration and the development of work readiness skills. The primary purpose of work experiences is to expose youth to the requirements of work and to employers expectations. An employer may benefit from the work done by a youth, but the primary benefit must be to the youth. </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Work opportunities with an emphasis on jobs in in-demand and emerging industries;</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5.</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Occupational skills training constitutes an organized program of study that provides specific vocational skills that lead to proficiency in performing actual tasks and technical functions required by certain occupational fields at entry, intermediate, or advanced levels. These include programs that lead to the attainment of a certificate or credential, participation in Job Corps, apprenticeship programs, and training programs that provide skills necessary to enter or advance in a specific occupation.</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Enrollment into programs that provide recognized degrees, certifications, or marketable skills for in-demand and emerging occupations;</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6.</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 xml:space="preserve">Leadership development opportunities, which include community service and peer-centered activities that encourage responsibility, employability, and other positive social </w:t>
            </w:r>
            <w:r w:rsidRPr="009108A1">
              <w:rPr>
                <w:rFonts w:ascii="Calibri" w:eastAsia="Times New Roman" w:hAnsi="Calibri" w:cs="Times New Roman"/>
                <w:color w:val="1F3864"/>
              </w:rPr>
              <w:lastRenderedPageBreak/>
              <w:t>behaviors.  Examples include community volunteering, peer mentoring or tutoring, character education, citizenship education, including how and why to vote, serving on a youth council, community or advocacy organization board, leadership training consisting of how to work in a team, how to run meetings, diversity training, and life skills training such as parent education, financial education, goal setting and conflict resolution</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Default="009108A1" w:rsidP="009108A1">
            <w:pPr>
              <w:spacing w:after="0" w:line="240" w:lineRule="auto"/>
              <w:textAlignment w:val="baseline"/>
              <w:rPr>
                <w:rFonts w:ascii="Calibri" w:eastAsia="Times New Roman" w:hAnsi="Calibri" w:cs="Times New Roman"/>
              </w:rPr>
            </w:pPr>
            <w:r w:rsidRPr="009108A1">
              <w:rPr>
                <w:rFonts w:ascii="Calibri" w:eastAsia="Times New Roman" w:hAnsi="Calibri" w:cs="Times New Roman"/>
                <w:color w:val="1F3864"/>
              </w:rPr>
              <w:lastRenderedPageBreak/>
              <w:t xml:space="preserve">Participation in community service learning projects, peer centered activities, teambuilding, life-skills training, healthy </w:t>
            </w:r>
            <w:r w:rsidRPr="009108A1">
              <w:rPr>
                <w:rFonts w:ascii="Calibri" w:eastAsia="Times New Roman" w:hAnsi="Calibri" w:cs="Times New Roman"/>
                <w:color w:val="1F3864"/>
              </w:rPr>
              <w:lastRenderedPageBreak/>
              <w:t>lifestyle choices, etc.;</w:t>
            </w:r>
            <w:r w:rsidRPr="009108A1">
              <w:rPr>
                <w:rFonts w:ascii="Calibri" w:eastAsia="Times New Roman" w:hAnsi="Calibri" w:cs="Times New Roman"/>
              </w:rPr>
              <w:t> </w:t>
            </w: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Default="009108A1" w:rsidP="009108A1">
            <w:pPr>
              <w:spacing w:after="0" w:line="240" w:lineRule="auto"/>
              <w:textAlignment w:val="baseline"/>
              <w:rPr>
                <w:rFonts w:ascii="Calibri" w:eastAsia="Times New Roman" w:hAnsi="Calibri" w:cs="Times New Roman"/>
              </w:rPr>
            </w:pPr>
          </w:p>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lastRenderedPageBreak/>
              <w:t>7.</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Adult mentoring for a duration of at least 12 months; this service may occur during program participation or during the follow-up period.  Adult mentoring is a one-to-one supportive relationship between and adult and a youth that is based on trust.  High-quality adult mentoring programs include an adult role model who builds a working relationship with a youth and who fosters the development of positive life skills in youth.  </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Referral to community-, faith-based, and/or other organizations to provide one-on-one encouragement and direction;</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8.</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Supportive services to enable an individual to participate in WIOA youth program activities. These may include, but are not limited to, housing, meals, medical care, day care, transportation, school related supplies, training related supplies, etc.    </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Assistance with transportation, childcare, clothing, supplies, and related needs;</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9.</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Follow-up services include activities after completion of participation to monitor youths’ success during their transition to employment and further education and to provide assistance as needed for a successful transition.  Follow-up services must be provided for not less than 12 months after obtaining employment and/or completion of participation.   </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Frequent interaction, including guidance and counseling, support services, and other assistance for at least 12 months after exit;</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10.</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Comprehensive guidance and counseling to help youth make and implement informed educational, occupational, and life choices.  It includes imparting skills through counselor-directed learning opportunities that help youth achieve success through academic, career, personal, and social development.  </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Career  counseling</w:t>
            </w:r>
            <w:r>
              <w:rPr>
                <w:rFonts w:ascii="Calibri" w:eastAsia="Times New Roman" w:hAnsi="Calibri" w:cs="Times New Roman"/>
                <w:color w:val="1F3864"/>
              </w:rPr>
              <w:t>  will  be  an  integral  part </w:t>
            </w:r>
            <w:r w:rsidRPr="009108A1">
              <w:rPr>
                <w:rFonts w:ascii="Calibri" w:eastAsia="Times New Roman" w:hAnsi="Calibri" w:cs="Times New Roman"/>
                <w:color w:val="1F3864"/>
              </w:rPr>
              <w:t>of  youth  programming  and  provide  the  basis  for  individual employment plans.</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11.</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Financial literacy education to help youth gain the skills needed to create household budgets, initiate savings plans, and make informed financial decisions about education, retirement, home ownership, wealth building, or other savings goals.  An example of financial literacy education is the FDIC approved Money Smart curriculum.</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Financial literacy education is supported by activities such as partnerships with financial institutions and to provide workshops at the local one stop.</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12.</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Entrepreneurial skills training including the use of curriculum based training modules that teach youth the value of being skilled and applying those skills to meet a consumer need or demand; to think creatively and critically; to problem solve; how to recognize opportunities, and other skills related to entrepreneurialism.</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Entrepreneurial skills training is supported</w:t>
            </w:r>
            <w:r w:rsidR="0083384D" w:rsidRPr="009108A1">
              <w:rPr>
                <w:rFonts w:ascii="Calibri" w:eastAsia="Times New Roman" w:hAnsi="Calibri" w:cs="Times New Roman"/>
                <w:color w:val="1F3864"/>
              </w:rPr>
              <w:t> by activities</w:t>
            </w:r>
            <w:r w:rsidRPr="009108A1">
              <w:rPr>
                <w:rFonts w:ascii="Calibri" w:eastAsia="Times New Roman" w:hAnsi="Calibri" w:cs="Times New Roman"/>
                <w:color w:val="1F3864"/>
              </w:rPr>
              <w:t xml:space="preserve"> such</w:t>
            </w:r>
            <w:r w:rsidR="0083384D" w:rsidRPr="009108A1">
              <w:rPr>
                <w:rFonts w:ascii="Calibri" w:eastAsia="Times New Roman" w:hAnsi="Calibri" w:cs="Times New Roman"/>
                <w:color w:val="1F3864"/>
              </w:rPr>
              <w:t> as</w:t>
            </w:r>
            <w:r w:rsidRPr="009108A1">
              <w:rPr>
                <w:rFonts w:ascii="Calibri" w:eastAsia="Times New Roman" w:hAnsi="Calibri" w:cs="Times New Roman"/>
                <w:color w:val="1F3864"/>
              </w:rPr>
              <w:t xml:space="preserve"> partnerships with economic development agencies and referrals to business development organizations.</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13</w:t>
            </w:r>
            <w:r w:rsidRPr="009108A1">
              <w:rPr>
                <w:rFonts w:ascii="Calibri" w:eastAsia="Times New Roman" w:hAnsi="Calibri" w:cs="Times New Roman"/>
                <w:color w:val="1F3864"/>
              </w:rPr>
              <w:lastRenderedPageBreak/>
              <w:t>.</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lastRenderedPageBreak/>
              <w:t xml:space="preserve">Services that provide career awareness, career counseling, and </w:t>
            </w:r>
            <w:r w:rsidRPr="009108A1">
              <w:rPr>
                <w:rFonts w:ascii="Calibri" w:eastAsia="Times New Roman" w:hAnsi="Calibri" w:cs="Times New Roman"/>
                <w:color w:val="1F3864"/>
              </w:rPr>
              <w:lastRenderedPageBreak/>
              <w:t>career exploration by using labor market and employment information about in-demand industry sectors or occupations available in the local area.</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lastRenderedPageBreak/>
              <w:t xml:space="preserve">Workshops and other services that prepare </w:t>
            </w:r>
            <w:r w:rsidRPr="009108A1">
              <w:rPr>
                <w:rFonts w:ascii="Calibri" w:eastAsia="Times New Roman" w:hAnsi="Calibri" w:cs="Times New Roman"/>
                <w:color w:val="1F3864"/>
              </w:rPr>
              <w:lastRenderedPageBreak/>
              <w:t>youth for careers in in-demand and/or emerging occupations.  Information is provided in the local one-stops or on-line systems such as the Arkansas Job Link. Information about in-demand industry sectors or occupations is available in areas, such as career awareness, career counseling, and career exploration services. </w:t>
            </w:r>
            <w:r w:rsidRPr="009108A1">
              <w:rPr>
                <w:rFonts w:ascii="Calibri" w:eastAsia="Times New Roman" w:hAnsi="Calibri" w:cs="Times New Roman"/>
              </w:rPr>
              <w:t> </w:t>
            </w:r>
          </w:p>
        </w:tc>
      </w:tr>
      <w:tr w:rsidR="009108A1" w:rsidRPr="009108A1" w:rsidTr="009108A1">
        <w:tc>
          <w:tcPr>
            <w:tcW w:w="307" w:type="dxa"/>
            <w:tcBorders>
              <w:top w:val="outset" w:sz="6" w:space="0" w:color="auto"/>
              <w:left w:val="single"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lastRenderedPageBreak/>
              <w:t>14.</w:t>
            </w:r>
            <w:r w:rsidRPr="009108A1">
              <w:rPr>
                <w:rFonts w:ascii="Calibri" w:eastAsia="Times New Roman" w:hAnsi="Calibri" w:cs="Times New Roman"/>
              </w:rPr>
              <w:t> </w:t>
            </w:r>
          </w:p>
        </w:tc>
        <w:tc>
          <w:tcPr>
            <w:tcW w:w="5738"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Activities that help youth prepare for and transition to post-secondary education and training include the delivery of activities listed within the 14 WIOA program elements and other activities that provide exposure to post-secondary education options; assisting youth with placement into post-secondary education; and placement into training opportunities such as apprenticeships and occupational training</w:t>
            </w:r>
            <w:r w:rsidRPr="009108A1">
              <w:rPr>
                <w:rFonts w:ascii="Calibri" w:eastAsia="Times New Roman" w:hAnsi="Calibri" w:cs="Times New Roman"/>
              </w:rPr>
              <w:t> </w:t>
            </w:r>
          </w:p>
        </w:tc>
        <w:tc>
          <w:tcPr>
            <w:tcW w:w="4065" w:type="dxa"/>
            <w:tcBorders>
              <w:top w:val="outset" w:sz="6" w:space="0" w:color="auto"/>
              <w:left w:val="outset" w:sz="6" w:space="0" w:color="auto"/>
              <w:bottom w:val="single" w:sz="6" w:space="0" w:color="auto"/>
              <w:right w:val="single" w:sz="6" w:space="0" w:color="auto"/>
            </w:tcBorders>
            <w:shd w:val="clear" w:color="auto" w:fill="auto"/>
            <w:hideMark/>
          </w:tcPr>
          <w:p w:rsidR="009108A1" w:rsidRPr="009108A1" w:rsidRDefault="009108A1" w:rsidP="009108A1">
            <w:pPr>
              <w:spacing w:after="0" w:line="240" w:lineRule="auto"/>
              <w:textAlignment w:val="baseline"/>
              <w:rPr>
                <w:rFonts w:ascii="Times New Roman" w:eastAsia="Times New Roman" w:hAnsi="Times New Roman" w:cs="Times New Roman"/>
                <w:sz w:val="24"/>
                <w:szCs w:val="24"/>
              </w:rPr>
            </w:pPr>
            <w:r w:rsidRPr="009108A1">
              <w:rPr>
                <w:rFonts w:ascii="Calibri" w:eastAsia="Times New Roman" w:hAnsi="Calibri" w:cs="Times New Roman"/>
                <w:color w:val="1F3864"/>
              </w:rPr>
              <w:t>Individual guidance and counseling, including career pathway discussion; assistance with applications for FAFSA; and referral to enrollment and career counseling services at Post-secondary institutions.</w:t>
            </w:r>
            <w:r w:rsidRPr="009108A1">
              <w:rPr>
                <w:rFonts w:ascii="Calibri" w:eastAsia="Times New Roman" w:hAnsi="Calibri" w:cs="Times New Roman"/>
              </w:rPr>
              <w:t> </w:t>
            </w:r>
          </w:p>
        </w:tc>
      </w:tr>
    </w:tbl>
    <w:p w:rsidR="009108A1" w:rsidRPr="0096397B" w:rsidRDefault="009108A1" w:rsidP="00BE1233">
      <w:pPr>
        <w:pStyle w:val="ListParagraph"/>
        <w:spacing w:after="0" w:line="300" w:lineRule="atLeast"/>
        <w:ind w:left="576"/>
        <w:rPr>
          <w:rFonts w:ascii="Calibri" w:hAnsi="Calibri" w:cs="Calibri"/>
          <w:b/>
          <w:color w:val="FF0000"/>
        </w:rPr>
      </w:pPr>
    </w:p>
    <w:p w:rsidR="00253D0E" w:rsidRDefault="00253D0E" w:rsidP="00BE1233">
      <w:pPr>
        <w:pStyle w:val="ListParagraph"/>
        <w:spacing w:after="0" w:line="300" w:lineRule="atLeast"/>
        <w:ind w:left="576"/>
        <w:rPr>
          <w:rFonts w:ascii="Calibri" w:hAnsi="Calibri" w:cs="Calibri"/>
          <w:color w:val="0000FF"/>
        </w:rPr>
      </w:pPr>
    </w:p>
    <w:p w:rsidR="00253D0E" w:rsidRPr="00FD4D41" w:rsidRDefault="00F729D1" w:rsidP="00BE1233">
      <w:pPr>
        <w:pStyle w:val="ListParagraph"/>
        <w:spacing w:after="0" w:line="300" w:lineRule="atLeast"/>
        <w:ind w:left="576"/>
        <w:rPr>
          <w:rFonts w:ascii="Calibri" w:hAnsi="Calibri" w:cs="Calibri"/>
        </w:rPr>
      </w:pPr>
      <w:r w:rsidRPr="00FD4D41">
        <w:rPr>
          <w:rFonts w:ascii="Calibri" w:hAnsi="Calibri" w:cs="Calibri"/>
        </w:rPr>
        <w:t>One</w:t>
      </w:r>
      <w:r w:rsidR="00253D0E" w:rsidRPr="00FD4D41">
        <w:rPr>
          <w:rFonts w:ascii="Calibri" w:hAnsi="Calibri" w:cs="Calibri"/>
        </w:rPr>
        <w:t xml:space="preserve"> of the best practices in our region</w:t>
      </w:r>
      <w:r w:rsidR="00ED7E63" w:rsidRPr="00FD4D41">
        <w:rPr>
          <w:rFonts w:ascii="Calibri" w:hAnsi="Calibri" w:cs="Calibri"/>
        </w:rPr>
        <w:t xml:space="preserve"> is</w:t>
      </w:r>
      <w:r w:rsidR="00802BAD" w:rsidRPr="00FD4D41">
        <w:rPr>
          <w:rFonts w:ascii="Calibri" w:hAnsi="Calibri" w:cs="Calibri"/>
        </w:rPr>
        <w:t xml:space="preserve"> </w:t>
      </w:r>
      <w:r w:rsidR="00253D0E" w:rsidRPr="00FD4D41">
        <w:rPr>
          <w:rFonts w:ascii="Calibri" w:hAnsi="Calibri" w:cs="Calibri"/>
        </w:rPr>
        <w:t xml:space="preserve">to coordinate our efforts </w:t>
      </w:r>
      <w:r w:rsidR="00E10CED" w:rsidRPr="00FD4D41">
        <w:rPr>
          <w:rFonts w:ascii="Calibri" w:hAnsi="Calibri" w:cs="Calibri"/>
        </w:rPr>
        <w:t>to recruit OSY with the adult education programs.  Eligible OSY receive a monetary incentive while they are attending GED classes if they are making progress in their class.</w:t>
      </w:r>
    </w:p>
    <w:p w:rsidR="00EE00B6" w:rsidRDefault="00EE00B6" w:rsidP="00BE1233">
      <w:pPr>
        <w:pStyle w:val="ListParagraph"/>
        <w:spacing w:after="0" w:line="300" w:lineRule="atLeast"/>
        <w:ind w:left="576"/>
        <w:rPr>
          <w:rFonts w:ascii="Calibri" w:hAnsi="Calibri" w:cs="Calibri"/>
          <w:color w:val="0000FF"/>
        </w:rPr>
      </w:pPr>
    </w:p>
    <w:p w:rsidR="001942D0" w:rsidRPr="00BE1233" w:rsidRDefault="001942D0"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Describe local board actions to become and/or remain a high-performing local board, consistent with the factors developed by the </w:t>
      </w:r>
      <w:r w:rsidR="00645729" w:rsidRPr="00BE1233">
        <w:rPr>
          <w:rFonts w:ascii="Calibri" w:hAnsi="Calibri" w:cs="Calibri"/>
          <w:color w:val="000000"/>
        </w:rPr>
        <w:t xml:space="preserve">Arkansas </w:t>
      </w:r>
      <w:r w:rsidRPr="00BE1233">
        <w:rPr>
          <w:rFonts w:ascii="Calibri" w:hAnsi="Calibri" w:cs="Calibri"/>
          <w:color w:val="000000"/>
        </w:rPr>
        <w:t xml:space="preserve">Workforce Development Board. </w:t>
      </w:r>
      <w:r w:rsidR="008C09D4">
        <w:rPr>
          <w:rFonts w:ascii="Calibri" w:hAnsi="Calibri" w:cs="Calibri"/>
          <w:color w:val="000000"/>
        </w:rPr>
        <w:t xml:space="preserve"> </w:t>
      </w:r>
      <w:r w:rsidRPr="00BE1233">
        <w:rPr>
          <w:rFonts w:ascii="Calibri" w:hAnsi="Calibri" w:cs="Calibri"/>
          <w:b/>
          <w:bCs/>
          <w:color w:val="000000"/>
        </w:rPr>
        <w:t>These factors have not been determined but will include effectiveness and continuous improvement criteria for local</w:t>
      </w:r>
      <w:r w:rsidR="009318F9" w:rsidRPr="00BE1233">
        <w:rPr>
          <w:rFonts w:ascii="Calibri" w:hAnsi="Calibri" w:cs="Calibri"/>
          <w:b/>
          <w:bCs/>
          <w:color w:val="000000"/>
        </w:rPr>
        <w:t xml:space="preserve"> boards</w:t>
      </w:r>
      <w:r w:rsidRPr="00BE1233">
        <w:rPr>
          <w:rFonts w:ascii="Calibri" w:hAnsi="Calibri" w:cs="Calibri"/>
          <w:b/>
          <w:bCs/>
          <w:color w:val="000000"/>
        </w:rPr>
        <w:t xml:space="preserve">. </w:t>
      </w:r>
      <w:r w:rsidRPr="00BE1233">
        <w:rPr>
          <w:rFonts w:ascii="Calibri" w:hAnsi="Calibri" w:cs="Calibri"/>
          <w:color w:val="000000"/>
        </w:rPr>
        <w:t xml:space="preserve">[WIOA Sec. 108(b)(18)] </w:t>
      </w:r>
    </w:p>
    <w:p w:rsidR="00E10CED" w:rsidRDefault="007B3E92" w:rsidP="00E10CED">
      <w:pPr>
        <w:spacing w:after="0" w:line="300" w:lineRule="atLeast"/>
        <w:ind w:firstLine="576"/>
        <w:rPr>
          <w:rFonts w:ascii="Calibri" w:hAnsi="Calibri" w:cs="Calibri"/>
          <w:i/>
          <w:iCs/>
          <w:color w:val="000000"/>
        </w:rPr>
      </w:pPr>
      <w:r w:rsidRPr="00BE1233">
        <w:rPr>
          <w:rFonts w:ascii="Calibri" w:hAnsi="Calibri" w:cs="Calibri"/>
          <w:color w:val="000000"/>
        </w:rPr>
        <w:t xml:space="preserve">(See Appendix C: </w:t>
      </w:r>
      <w:r w:rsidRPr="00BE1233">
        <w:rPr>
          <w:rFonts w:ascii="Calibri" w:hAnsi="Calibri" w:cs="Calibri"/>
          <w:i/>
          <w:iCs/>
          <w:color w:val="000000"/>
        </w:rPr>
        <w:t>Transitional Planning References and Resources)</w:t>
      </w:r>
    </w:p>
    <w:p w:rsidR="00B162E3" w:rsidRDefault="00B162E3" w:rsidP="00E10CED">
      <w:pPr>
        <w:spacing w:after="0" w:line="300" w:lineRule="atLeast"/>
        <w:ind w:firstLine="576"/>
        <w:rPr>
          <w:rFonts w:ascii="Calibri" w:hAnsi="Calibri" w:cs="Calibri"/>
          <w:b/>
          <w:color w:val="FF0000"/>
        </w:rPr>
      </w:pPr>
    </w:p>
    <w:p w:rsidR="00E05026" w:rsidRPr="00FD4D41" w:rsidRDefault="007B3E92" w:rsidP="00E10CED">
      <w:pPr>
        <w:spacing w:after="0" w:line="300" w:lineRule="atLeast"/>
        <w:ind w:left="576"/>
        <w:rPr>
          <w:rFonts w:ascii="Calibri" w:hAnsi="Calibri" w:cs="Calibri"/>
        </w:rPr>
      </w:pPr>
      <w:r w:rsidRPr="00FD4D41">
        <w:rPr>
          <w:rFonts w:ascii="Calibri" w:hAnsi="Calibri" w:cs="Calibri"/>
        </w:rPr>
        <w:t>The local board will c</w:t>
      </w:r>
      <w:r w:rsidR="00E10CED" w:rsidRPr="00FD4D41">
        <w:rPr>
          <w:rFonts w:ascii="Calibri" w:hAnsi="Calibri" w:cs="Calibri"/>
        </w:rPr>
        <w:t>ontinuous</w:t>
      </w:r>
      <w:r w:rsidRPr="00FD4D41">
        <w:rPr>
          <w:rFonts w:ascii="Calibri" w:hAnsi="Calibri" w:cs="Calibri"/>
        </w:rPr>
        <w:t>ly monitor</w:t>
      </w:r>
      <w:r w:rsidR="00E10CED" w:rsidRPr="00FD4D41">
        <w:rPr>
          <w:rFonts w:ascii="Calibri" w:hAnsi="Calibri" w:cs="Calibri"/>
        </w:rPr>
        <w:t xml:space="preserve"> the pro</w:t>
      </w:r>
      <w:r w:rsidR="00966565" w:rsidRPr="00FD4D41">
        <w:rPr>
          <w:rFonts w:ascii="Calibri" w:hAnsi="Calibri" w:cs="Calibri"/>
        </w:rPr>
        <w:t xml:space="preserve">grams to ensure compliance with the laws and performance measures are met.  Board members should have a complete understanding of their role and inventory its own resources.  </w:t>
      </w:r>
      <w:r w:rsidR="00B162E3" w:rsidRPr="00FD4D41">
        <w:rPr>
          <w:rFonts w:ascii="Calibri" w:hAnsi="Calibri" w:cs="Calibri"/>
        </w:rPr>
        <w:t>Policies and procedures should be in</w:t>
      </w:r>
      <w:r w:rsidR="00966565" w:rsidRPr="00FD4D41">
        <w:rPr>
          <w:rFonts w:ascii="Calibri" w:hAnsi="Calibri" w:cs="Calibri"/>
        </w:rPr>
        <w:t xml:space="preserve"> place.  </w:t>
      </w:r>
      <w:r w:rsidR="00B162E3" w:rsidRPr="00FD4D41">
        <w:rPr>
          <w:rFonts w:ascii="Calibri" w:hAnsi="Calibri" w:cs="Calibri"/>
        </w:rPr>
        <w:t xml:space="preserve">The board should carry </w:t>
      </w:r>
      <w:r w:rsidR="0083384D" w:rsidRPr="00FD4D41">
        <w:rPr>
          <w:rFonts w:ascii="Calibri" w:hAnsi="Calibri" w:cs="Calibri"/>
        </w:rPr>
        <w:t>out analyses</w:t>
      </w:r>
      <w:r w:rsidR="00B162E3" w:rsidRPr="00FD4D41">
        <w:rPr>
          <w:rFonts w:ascii="Calibri" w:hAnsi="Calibri" w:cs="Calibri"/>
        </w:rPr>
        <w:t xml:space="preserve"> of the economic conditions in the region, needed knowledge </w:t>
      </w:r>
      <w:r w:rsidR="00AA1126" w:rsidRPr="00FD4D41">
        <w:rPr>
          <w:rFonts w:ascii="Calibri" w:hAnsi="Calibri" w:cs="Calibri"/>
        </w:rPr>
        <w:t>and skills for the region, the workforce in the region and w</w:t>
      </w:r>
      <w:r w:rsidR="00D13C0F" w:rsidRPr="00FD4D41">
        <w:rPr>
          <w:rFonts w:ascii="Calibri" w:hAnsi="Calibri" w:cs="Calibri"/>
        </w:rPr>
        <w:t>orkforce development activities</w:t>
      </w:r>
      <w:r w:rsidR="00AA1126" w:rsidRPr="00FD4D41">
        <w:rPr>
          <w:rFonts w:ascii="Calibri" w:hAnsi="Calibri" w:cs="Calibri"/>
        </w:rPr>
        <w:t xml:space="preserve"> and regularly update this information.  </w:t>
      </w:r>
    </w:p>
    <w:p w:rsidR="00E05026" w:rsidRPr="00FD4D41" w:rsidRDefault="00E05026" w:rsidP="00E10CED">
      <w:pPr>
        <w:spacing w:after="0" w:line="300" w:lineRule="atLeast"/>
        <w:ind w:left="576"/>
        <w:rPr>
          <w:rFonts w:ascii="Calibri" w:hAnsi="Calibri" w:cs="Calibri"/>
        </w:rPr>
      </w:pPr>
    </w:p>
    <w:p w:rsidR="007B3E92" w:rsidRPr="00FD4D41" w:rsidRDefault="007B3E92" w:rsidP="00E10CED">
      <w:pPr>
        <w:spacing w:after="0" w:line="300" w:lineRule="atLeast"/>
        <w:ind w:left="576"/>
        <w:rPr>
          <w:rFonts w:ascii="Calibri" w:hAnsi="Calibri" w:cs="Calibri"/>
          <w:b/>
        </w:rPr>
      </w:pPr>
      <w:r w:rsidRPr="00FD4D41">
        <w:rPr>
          <w:rFonts w:ascii="Calibri" w:hAnsi="Calibri" w:cs="Calibri"/>
        </w:rPr>
        <w:t>Board member t</w:t>
      </w:r>
      <w:r w:rsidR="00FD4D41">
        <w:rPr>
          <w:rFonts w:ascii="Calibri" w:hAnsi="Calibri" w:cs="Calibri"/>
        </w:rPr>
        <w:t>raining was provided by Rick Mah</w:t>
      </w:r>
      <w:r w:rsidRPr="00FD4D41">
        <w:rPr>
          <w:rFonts w:ascii="Calibri" w:hAnsi="Calibri" w:cs="Calibri"/>
        </w:rPr>
        <w:t>er on April 27, 2016 in Little Rock.  The board worked through the basics of how to become a strategic rather than tactical board.  Additionally, webinars a</w:t>
      </w:r>
      <w:r w:rsidR="00D13C0F" w:rsidRPr="00FD4D41">
        <w:rPr>
          <w:rFonts w:ascii="Calibri" w:hAnsi="Calibri" w:cs="Calibri"/>
        </w:rPr>
        <w:t>nd training was continued by Maher and Mah</w:t>
      </w:r>
      <w:r w:rsidRPr="00FD4D41">
        <w:rPr>
          <w:rFonts w:ascii="Calibri" w:hAnsi="Calibri" w:cs="Calibri"/>
        </w:rPr>
        <w:t>er to Board Directors to continue the development process</w:t>
      </w:r>
      <w:r w:rsidRPr="00FD4D41">
        <w:rPr>
          <w:rFonts w:ascii="Calibri" w:hAnsi="Calibri" w:cs="Calibri"/>
          <w:b/>
        </w:rPr>
        <w:t>.</w:t>
      </w:r>
    </w:p>
    <w:p w:rsidR="001942D0" w:rsidRPr="00FD4D41" w:rsidRDefault="00E10CED" w:rsidP="009E3064">
      <w:pPr>
        <w:pStyle w:val="ListParagraph"/>
        <w:spacing w:after="0" w:line="300" w:lineRule="atLeast"/>
        <w:ind w:left="576"/>
        <w:rPr>
          <w:rFonts w:ascii="Calibri" w:hAnsi="Calibri"/>
          <w:sz w:val="24"/>
          <w:szCs w:val="24"/>
        </w:rPr>
      </w:pPr>
      <w:r w:rsidRPr="00FD4D41">
        <w:rPr>
          <w:rFonts w:ascii="Calibri" w:hAnsi="Calibri" w:cs="Calibri"/>
        </w:rPr>
        <w:t xml:space="preserve"> </w:t>
      </w:r>
    </w:p>
    <w:p w:rsidR="001942D0" w:rsidRDefault="001942D0"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Describe how training services will be provided in accordance with WIOA Sec. 134(c)(3)(G), the process and criteria for issuing individual training accounts. [WIOA Sec. 108(b)(19)] </w:t>
      </w:r>
    </w:p>
    <w:p w:rsidR="006818DE" w:rsidRDefault="006818DE" w:rsidP="006818DE">
      <w:pPr>
        <w:pStyle w:val="ListParagraph"/>
        <w:autoSpaceDE w:val="0"/>
        <w:autoSpaceDN w:val="0"/>
        <w:adjustRightInd w:val="0"/>
        <w:spacing w:after="0" w:line="240" w:lineRule="auto"/>
        <w:ind w:left="576"/>
        <w:rPr>
          <w:rFonts w:ascii="Calibri" w:hAnsi="Calibri" w:cs="Calibri"/>
          <w:color w:val="000000"/>
        </w:rPr>
      </w:pPr>
    </w:p>
    <w:p w:rsidR="007B3E92" w:rsidRPr="00404356" w:rsidRDefault="007B3E92" w:rsidP="006818DE">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Training services will be provided to eligible participants and may be for various types of training including on-the-job training, work experience, apprenticeship or classroom training.</w:t>
      </w:r>
    </w:p>
    <w:p w:rsidR="007B3E92" w:rsidRPr="00404356" w:rsidRDefault="007B3E92" w:rsidP="006818DE">
      <w:pPr>
        <w:pStyle w:val="ListParagraph"/>
        <w:autoSpaceDE w:val="0"/>
        <w:autoSpaceDN w:val="0"/>
        <w:adjustRightInd w:val="0"/>
        <w:spacing w:after="0" w:line="240" w:lineRule="auto"/>
        <w:ind w:left="576"/>
        <w:rPr>
          <w:rFonts w:ascii="Calibri" w:hAnsi="Calibri" w:cs="Calibri"/>
        </w:rPr>
      </w:pPr>
    </w:p>
    <w:p w:rsidR="006818DE" w:rsidRPr="00404356" w:rsidRDefault="006818DE" w:rsidP="006818DE">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lastRenderedPageBreak/>
        <w:t>The individual training accounts (ITA) system is used by participants who are eligible for training services and choose to attend training.  A career specialist uses the ITA request form to determine a participant’s financial need.  The individual selects the course of study from the eligible training provider list.  The individual must have made application and received determination from other funding sources and present the award letter to the career specialist to show the monetary amounts of unmet financial need.  He/she must also present a statement of how much the family will be able to contribute to the cost of the training.  Consideration of all available funds, excluding loans, will determine the person’s overall need for WIOA funding.  The ITA may be used to cover expenses for tuition, books, fees, supplies and/or tools.</w:t>
      </w:r>
    </w:p>
    <w:p w:rsidR="006818DE" w:rsidRPr="00404356" w:rsidRDefault="006818DE" w:rsidP="006818DE">
      <w:pPr>
        <w:pStyle w:val="ListParagraph"/>
        <w:autoSpaceDE w:val="0"/>
        <w:autoSpaceDN w:val="0"/>
        <w:adjustRightInd w:val="0"/>
        <w:spacing w:after="0" w:line="240" w:lineRule="auto"/>
        <w:ind w:left="576"/>
        <w:rPr>
          <w:rFonts w:ascii="Calibri" w:hAnsi="Calibri" w:cs="Calibri"/>
        </w:rPr>
      </w:pPr>
    </w:p>
    <w:p w:rsidR="006818DE" w:rsidRPr="00404356" w:rsidRDefault="006818DE" w:rsidP="006818DE">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 xml:space="preserve">The Training Application Review Committee composed of five persons appointed by the WIOA Program Director reviews the ITA request.  Any three of the five committee members can be used to document approval and initial the ITA request form.  The amount of </w:t>
      </w:r>
      <w:r w:rsidR="00A77EA5" w:rsidRPr="00404356">
        <w:rPr>
          <w:rFonts w:ascii="Calibri" w:hAnsi="Calibri" w:cs="Calibri"/>
        </w:rPr>
        <w:t>monies available from all</w:t>
      </w:r>
      <w:r w:rsidR="00347A3F" w:rsidRPr="00404356">
        <w:rPr>
          <w:rFonts w:ascii="Calibri" w:hAnsi="Calibri" w:cs="Calibri"/>
        </w:rPr>
        <w:t xml:space="preserve"> </w:t>
      </w:r>
      <w:r w:rsidR="00A77EA5" w:rsidRPr="00404356">
        <w:rPr>
          <w:rFonts w:ascii="Calibri" w:hAnsi="Calibri" w:cs="Calibri"/>
        </w:rPr>
        <w:t>sources, the financial status of the family and the potential of the applicant prior to a determination of qualification are also taken into consideration.  If approved, the ITA is completed by the career specialist and sent to the eligible training provider (ETP).  The ETP bills the WIOA Program each semester, and the participant is informed of the account balance at his/her monthly meeting with the career specialist.  ITA’s may be adjusted up or down based upon case necessity.  ITA’s are not issued if the training program is not on the Arkansas Consumer Report System (ACRS) list.</w:t>
      </w:r>
    </w:p>
    <w:p w:rsidR="001942D0" w:rsidRPr="001942D0" w:rsidRDefault="001942D0" w:rsidP="00BE1233">
      <w:pPr>
        <w:autoSpaceDE w:val="0"/>
        <w:autoSpaceDN w:val="0"/>
        <w:adjustRightInd w:val="0"/>
        <w:spacing w:after="0" w:line="240" w:lineRule="auto"/>
        <w:rPr>
          <w:rFonts w:ascii="Calibri" w:hAnsi="Calibri"/>
          <w:sz w:val="24"/>
          <w:szCs w:val="24"/>
        </w:rPr>
      </w:pPr>
    </w:p>
    <w:p w:rsidR="001942D0" w:rsidRDefault="001942D0"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If contracts for training services are used, describe processes utilized by the local board to ensure informed customer choice in the selection of training programs, regardless of how the training services are to be provided</w:t>
      </w:r>
      <w:r w:rsidRPr="00BE1233">
        <w:rPr>
          <w:rFonts w:ascii="Calibri" w:hAnsi="Calibri" w:cs="Calibri"/>
          <w:i/>
          <w:iCs/>
          <w:color w:val="000000"/>
        </w:rPr>
        <w:t>.</w:t>
      </w:r>
      <w:r w:rsidR="008C09D4">
        <w:rPr>
          <w:rFonts w:ascii="Calibri" w:hAnsi="Calibri" w:cs="Calibri"/>
          <w:i/>
          <w:iCs/>
          <w:color w:val="000000"/>
        </w:rPr>
        <w:t xml:space="preserve"> </w:t>
      </w:r>
      <w:r w:rsidRPr="00BE1233">
        <w:rPr>
          <w:rFonts w:ascii="Calibri" w:hAnsi="Calibri" w:cs="Calibri"/>
          <w:i/>
          <w:iCs/>
          <w:color w:val="000000"/>
        </w:rPr>
        <w:t xml:space="preserve"> </w:t>
      </w:r>
      <w:r w:rsidRPr="00BE1233">
        <w:rPr>
          <w:rFonts w:ascii="Calibri" w:hAnsi="Calibri" w:cs="Calibri"/>
          <w:color w:val="000000"/>
        </w:rPr>
        <w:t xml:space="preserve">[WIOA Sec. 108(b)(19)] </w:t>
      </w:r>
    </w:p>
    <w:p w:rsidR="00802BAD" w:rsidRPr="00802BAD" w:rsidRDefault="00802BAD" w:rsidP="00802BAD">
      <w:pPr>
        <w:autoSpaceDE w:val="0"/>
        <w:autoSpaceDN w:val="0"/>
        <w:adjustRightInd w:val="0"/>
        <w:spacing w:after="0" w:line="240" w:lineRule="auto"/>
        <w:ind w:left="576"/>
        <w:rPr>
          <w:rFonts w:ascii="Calibri" w:hAnsi="Calibri" w:cs="Calibri"/>
          <w:color w:val="000000"/>
        </w:rPr>
      </w:pPr>
    </w:p>
    <w:p w:rsidR="00802BAD" w:rsidRPr="00404356" w:rsidRDefault="00802BAD" w:rsidP="00802BAD">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The projected employment opportunities list is made available to the customers in order for them to select a training program that is in demand.</w:t>
      </w:r>
      <w:r w:rsidR="009B6E3E" w:rsidRPr="00404356">
        <w:rPr>
          <w:rFonts w:ascii="Calibri" w:hAnsi="Calibri" w:cs="Calibri"/>
        </w:rPr>
        <w:t xml:space="preserve">  </w:t>
      </w:r>
      <w:r w:rsidR="00933DEA" w:rsidRPr="00404356">
        <w:rPr>
          <w:rFonts w:ascii="Calibri" w:hAnsi="Calibri" w:cs="Calibri"/>
        </w:rPr>
        <w:t>Additionally, demand occupations and targeted industry sectors specific to the North Central</w:t>
      </w:r>
      <w:r w:rsidR="0083384D" w:rsidRPr="00404356">
        <w:rPr>
          <w:rFonts w:ascii="Calibri" w:hAnsi="Calibri" w:cs="Calibri"/>
        </w:rPr>
        <w:t xml:space="preserve"> area are focused on.</w:t>
      </w:r>
    </w:p>
    <w:p w:rsidR="001942D0" w:rsidRPr="00404356" w:rsidRDefault="001942D0" w:rsidP="00BE1233">
      <w:pPr>
        <w:autoSpaceDE w:val="0"/>
        <w:autoSpaceDN w:val="0"/>
        <w:adjustRightInd w:val="0"/>
        <w:spacing w:after="0" w:line="240" w:lineRule="auto"/>
        <w:rPr>
          <w:rFonts w:ascii="Calibri" w:hAnsi="Calibri"/>
          <w:sz w:val="24"/>
          <w:szCs w:val="24"/>
        </w:rPr>
      </w:pPr>
    </w:p>
    <w:p w:rsidR="001942D0" w:rsidRDefault="001942D0" w:rsidP="00AF4A9D">
      <w:pPr>
        <w:pStyle w:val="ListParagraph"/>
        <w:numPr>
          <w:ilvl w:val="1"/>
          <w:numId w:val="14"/>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Describe the process utilized by the local board to ensure that training provided is linked to in-demand industry sectors or occupations in the local area, or in another area to which a participant is willing to relocate.</w:t>
      </w:r>
      <w:r w:rsidR="008C09D4">
        <w:rPr>
          <w:rFonts w:ascii="Calibri" w:hAnsi="Calibri" w:cs="Calibri"/>
          <w:color w:val="000000"/>
        </w:rPr>
        <w:t xml:space="preserve"> </w:t>
      </w:r>
      <w:r w:rsidRPr="00BE1233">
        <w:rPr>
          <w:rFonts w:ascii="Calibri" w:hAnsi="Calibri" w:cs="Calibri"/>
          <w:color w:val="000000"/>
        </w:rPr>
        <w:t xml:space="preserve"> [WIOA Sec. 108(b)(22)] and [WIOA Sec. 134(c)(3)(G)(iii)] </w:t>
      </w:r>
    </w:p>
    <w:p w:rsidR="00981A8F" w:rsidRDefault="00981A8F" w:rsidP="00981A8F">
      <w:pPr>
        <w:pStyle w:val="ListParagraph"/>
        <w:autoSpaceDE w:val="0"/>
        <w:autoSpaceDN w:val="0"/>
        <w:adjustRightInd w:val="0"/>
        <w:spacing w:after="0" w:line="240" w:lineRule="auto"/>
        <w:ind w:left="576"/>
        <w:rPr>
          <w:rFonts w:ascii="Calibri" w:hAnsi="Calibri" w:cs="Calibri"/>
          <w:color w:val="000000"/>
        </w:rPr>
      </w:pPr>
    </w:p>
    <w:p w:rsidR="00EF5260" w:rsidRPr="00404356" w:rsidRDefault="001E3457" w:rsidP="00EF5260">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 xml:space="preserve">All training providers will complete an online electronic application through the automated Arkansas Consumer Reporting System.  </w:t>
      </w:r>
      <w:r w:rsidR="00C02D64" w:rsidRPr="00404356">
        <w:rPr>
          <w:rFonts w:ascii="Calibri" w:hAnsi="Calibri" w:cs="Calibri"/>
        </w:rPr>
        <w:t xml:space="preserve">All training must be directly linked to employment opportunities either in the local area or in an area to which an individual is willing to relocate.  </w:t>
      </w:r>
      <w:r w:rsidR="00C72397" w:rsidRPr="00404356">
        <w:rPr>
          <w:rFonts w:ascii="Calibri" w:hAnsi="Calibri" w:cs="Calibri"/>
        </w:rPr>
        <w:t xml:space="preserve">Any training </w:t>
      </w:r>
      <w:r w:rsidRPr="00404356">
        <w:rPr>
          <w:rFonts w:ascii="Calibri" w:hAnsi="Calibri" w:cs="Calibri"/>
        </w:rPr>
        <w:t xml:space="preserve">for a participant </w:t>
      </w:r>
      <w:r w:rsidR="00C72397" w:rsidRPr="00404356">
        <w:rPr>
          <w:rFonts w:ascii="Calibri" w:hAnsi="Calibri" w:cs="Calibri"/>
        </w:rPr>
        <w:t xml:space="preserve">that is paid for by WIOA funds must be on the </w:t>
      </w:r>
      <w:r w:rsidRPr="00404356">
        <w:rPr>
          <w:rFonts w:ascii="Calibri" w:hAnsi="Calibri" w:cs="Calibri"/>
        </w:rPr>
        <w:t>Projected Employment Opportunities L</w:t>
      </w:r>
      <w:r w:rsidR="00347A3F" w:rsidRPr="00404356">
        <w:rPr>
          <w:rFonts w:ascii="Calibri" w:hAnsi="Calibri" w:cs="Calibri"/>
        </w:rPr>
        <w:t xml:space="preserve">ist for the state or local area and be on the Eligible Training Provider List (ETPL). </w:t>
      </w:r>
      <w:r w:rsidRPr="00404356">
        <w:rPr>
          <w:rFonts w:ascii="Calibri" w:hAnsi="Calibri" w:cs="Calibri"/>
        </w:rPr>
        <w:t xml:space="preserve">  </w:t>
      </w:r>
      <w:r w:rsidR="00C02D64" w:rsidRPr="00404356">
        <w:rPr>
          <w:rFonts w:ascii="Calibri" w:hAnsi="Calibri" w:cs="Calibri"/>
        </w:rPr>
        <w:t>To be included on the Eligible Training Provider List (ETPL), providers must submit an electronic application to the local board for their approval.</w:t>
      </w:r>
      <w:r w:rsidR="00EF5260" w:rsidRPr="00404356">
        <w:rPr>
          <w:rFonts w:ascii="Calibri" w:hAnsi="Calibri" w:cs="Calibri"/>
        </w:rPr>
        <w:t xml:space="preserve"> Additionally, demand occupations and targeted industry sectors specific to the North Central area are focused on.</w:t>
      </w:r>
    </w:p>
    <w:p w:rsidR="00981A8F" w:rsidRPr="00B701CB" w:rsidRDefault="00981A8F" w:rsidP="00981A8F">
      <w:pPr>
        <w:pStyle w:val="ListParagraph"/>
        <w:autoSpaceDE w:val="0"/>
        <w:autoSpaceDN w:val="0"/>
        <w:adjustRightInd w:val="0"/>
        <w:spacing w:after="0" w:line="240" w:lineRule="auto"/>
        <w:ind w:left="576"/>
        <w:rPr>
          <w:rFonts w:ascii="Calibri" w:hAnsi="Calibri" w:cs="Calibri"/>
          <w:color w:val="0000FF"/>
        </w:rPr>
      </w:pPr>
    </w:p>
    <w:p w:rsidR="001942D0" w:rsidRPr="00B701CB" w:rsidRDefault="001942D0" w:rsidP="001942D0">
      <w:pPr>
        <w:spacing w:after="0" w:line="300" w:lineRule="atLeast"/>
        <w:rPr>
          <w:color w:val="0000FF"/>
        </w:rPr>
      </w:pPr>
    </w:p>
    <w:p w:rsidR="001942D0" w:rsidRPr="001942D0" w:rsidRDefault="001942D0" w:rsidP="001942D0">
      <w:pPr>
        <w:autoSpaceDE w:val="0"/>
        <w:autoSpaceDN w:val="0"/>
        <w:adjustRightInd w:val="0"/>
        <w:spacing w:after="0" w:line="240" w:lineRule="auto"/>
        <w:rPr>
          <w:rFonts w:ascii="Calibri" w:hAnsi="Calibri" w:cs="Calibri"/>
          <w:color w:val="000000"/>
          <w:sz w:val="24"/>
          <w:szCs w:val="24"/>
        </w:rPr>
      </w:pPr>
      <w:r w:rsidRPr="001942D0">
        <w:rPr>
          <w:rFonts w:ascii="Calibri" w:hAnsi="Calibri" w:cs="Calibri"/>
          <w:b/>
          <w:bCs/>
          <w:color w:val="000000"/>
          <w:sz w:val="24"/>
          <w:szCs w:val="24"/>
        </w:rPr>
        <w:t xml:space="preserve">Section 5: Compliance </w:t>
      </w:r>
    </w:p>
    <w:p w:rsidR="001942D0" w:rsidRDefault="006B5079" w:rsidP="001942D0">
      <w:pPr>
        <w:spacing w:after="0" w:line="300" w:lineRule="atLeast"/>
        <w:rPr>
          <w:rFonts w:ascii="Calibri" w:hAnsi="Calibri" w:cs="Calibri"/>
          <w:color w:val="000000"/>
        </w:rPr>
      </w:pPr>
      <w:r>
        <w:rPr>
          <w:rFonts w:ascii="Calibri" w:hAnsi="Calibri" w:cs="Calibri"/>
          <w:color w:val="000000"/>
        </w:rPr>
        <w:t>Responses are focused on the lo</w:t>
      </w:r>
      <w:r w:rsidR="001942D0" w:rsidRPr="001942D0">
        <w:rPr>
          <w:rFonts w:ascii="Calibri" w:hAnsi="Calibri" w:cs="Calibri"/>
          <w:color w:val="000000"/>
        </w:rPr>
        <w:t>cal area’s compliance with federal or state requirements. Please provide a separate response for each of the elements listed below.</w:t>
      </w:r>
    </w:p>
    <w:p w:rsidR="001942D0" w:rsidRPr="001942D0" w:rsidRDefault="001942D0" w:rsidP="001942D0">
      <w:pPr>
        <w:autoSpaceDE w:val="0"/>
        <w:autoSpaceDN w:val="0"/>
        <w:adjustRightInd w:val="0"/>
        <w:spacing w:after="0" w:line="240" w:lineRule="auto"/>
        <w:rPr>
          <w:rFonts w:ascii="Calibri" w:hAnsi="Calibri"/>
          <w:sz w:val="24"/>
          <w:szCs w:val="24"/>
        </w:rPr>
      </w:pPr>
    </w:p>
    <w:p w:rsidR="001942D0" w:rsidRDefault="001942D0"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3A7391">
        <w:rPr>
          <w:rFonts w:ascii="Calibri" w:hAnsi="Calibri" w:cs="Calibri"/>
          <w:color w:val="000000"/>
        </w:rPr>
        <w:t xml:space="preserve">Describe the replicated cooperative agreements, as defined by WIOA 107(d)(11), in place between the local board and the Vocational Rehabilitation </w:t>
      </w:r>
      <w:r w:rsidR="003A7391" w:rsidRPr="003A7391">
        <w:rPr>
          <w:rFonts w:ascii="Calibri" w:hAnsi="Calibri" w:cs="Calibri"/>
          <w:color w:val="000000"/>
        </w:rPr>
        <w:t>programs operated in the area</w:t>
      </w:r>
      <w:r w:rsidRPr="003A7391">
        <w:rPr>
          <w:rFonts w:ascii="Calibri" w:hAnsi="Calibri" w:cs="Calibri"/>
          <w:color w:val="000000"/>
        </w:rPr>
        <w:t xml:space="preserve"> with respect to efforts that </w:t>
      </w:r>
      <w:r w:rsidRPr="003A7391">
        <w:rPr>
          <w:rFonts w:ascii="Calibri" w:hAnsi="Calibri" w:cs="Calibri"/>
          <w:color w:val="000000"/>
        </w:rPr>
        <w:lastRenderedPageBreak/>
        <w:t xml:space="preserve">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 </w:t>
      </w:r>
    </w:p>
    <w:p w:rsidR="00FD499D" w:rsidRDefault="00FD499D" w:rsidP="00FD499D">
      <w:pPr>
        <w:pStyle w:val="ListParagraph"/>
        <w:autoSpaceDE w:val="0"/>
        <w:autoSpaceDN w:val="0"/>
        <w:adjustRightInd w:val="0"/>
        <w:spacing w:after="0" w:line="240" w:lineRule="auto"/>
        <w:ind w:left="576"/>
        <w:rPr>
          <w:rFonts w:ascii="Calibri" w:hAnsi="Calibri" w:cs="Calibri"/>
          <w:color w:val="000000"/>
        </w:rPr>
      </w:pPr>
    </w:p>
    <w:p w:rsidR="00BA7079" w:rsidRPr="00404356" w:rsidRDefault="00BA7079" w:rsidP="00FD499D">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Interagency agreements typically are memoranda of understanding.  These will be developed by the State Transition Roundtable Policy Committee as part of the Workforce Certification document.</w:t>
      </w:r>
    </w:p>
    <w:p w:rsidR="00BA7079" w:rsidRPr="00404356" w:rsidRDefault="00BA7079" w:rsidP="00FD499D">
      <w:pPr>
        <w:pStyle w:val="ListParagraph"/>
        <w:autoSpaceDE w:val="0"/>
        <w:autoSpaceDN w:val="0"/>
        <w:adjustRightInd w:val="0"/>
        <w:spacing w:after="0" w:line="240" w:lineRule="auto"/>
        <w:ind w:left="576"/>
        <w:rPr>
          <w:rFonts w:ascii="Calibri" w:hAnsi="Calibri" w:cs="Calibri"/>
        </w:rPr>
      </w:pPr>
    </w:p>
    <w:p w:rsidR="00FD499D" w:rsidRPr="00404356" w:rsidRDefault="003A41A2" w:rsidP="00FD499D">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 xml:space="preserve">Local Arkansas Rehabilitation Services (ARS) </w:t>
      </w:r>
      <w:r w:rsidR="006B5079" w:rsidRPr="00404356">
        <w:rPr>
          <w:rFonts w:ascii="Calibri" w:hAnsi="Calibri" w:cs="Calibri"/>
        </w:rPr>
        <w:t xml:space="preserve"> field offices or other ARS organizational units will replicate cooperative agreements in part of whole with local divisions of Workforce Innovation and Opportunity Act core programs.  These may include the following:</w:t>
      </w:r>
    </w:p>
    <w:p w:rsidR="006B5079" w:rsidRPr="00404356" w:rsidRDefault="006B5079"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provision of intercomponent staff training and technical assistance with regard to:</w:t>
      </w:r>
    </w:p>
    <w:p w:rsidR="006B5079" w:rsidRPr="00404356" w:rsidRDefault="006B5079"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the availability and benefits of, and information on eligibility standards for, vocational rehabilitation services; and</w:t>
      </w:r>
    </w:p>
    <w:p w:rsidR="006B5079" w:rsidRPr="00404356" w:rsidRDefault="006B5079"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the promotion of equal, effective and meaningful participation by individuals with disabilities in workforce investment activities in the State through the promotion of program accessibility, the use of n</w:t>
      </w:r>
      <w:r w:rsidR="00404356">
        <w:rPr>
          <w:rFonts w:ascii="Calibri" w:hAnsi="Calibri" w:cs="Calibri"/>
        </w:rPr>
        <w:t>o</w:t>
      </w:r>
      <w:r w:rsidRPr="00404356">
        <w:rPr>
          <w:rFonts w:ascii="Calibri" w:hAnsi="Calibri" w:cs="Calibri"/>
        </w:rPr>
        <w:t>ndiscriminator</w:t>
      </w:r>
      <w:r w:rsidR="00404356">
        <w:rPr>
          <w:rFonts w:ascii="Calibri" w:hAnsi="Calibri" w:cs="Calibri"/>
        </w:rPr>
        <w:t>y po</w:t>
      </w:r>
      <w:r w:rsidRPr="00404356">
        <w:rPr>
          <w:rFonts w:ascii="Calibri" w:hAnsi="Calibri" w:cs="Calibri"/>
        </w:rPr>
        <w:t xml:space="preserve">licies and procedures, and the </w:t>
      </w:r>
      <w:r w:rsidR="00404356">
        <w:rPr>
          <w:rFonts w:ascii="Calibri" w:hAnsi="Calibri" w:cs="Calibri"/>
        </w:rPr>
        <w:t>provision of reasonable accommo</w:t>
      </w:r>
      <w:r w:rsidRPr="00404356">
        <w:rPr>
          <w:rFonts w:ascii="Calibri" w:hAnsi="Calibri" w:cs="Calibri"/>
        </w:rPr>
        <w:t>dations, auxiliary aids and services, and rehabilitation technology, for individuals with disabilities;</w:t>
      </w:r>
    </w:p>
    <w:p w:rsidR="006B5079" w:rsidRPr="00404356" w:rsidRDefault="006B5079"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use of information and financial management systems that link all components of the statewide workforce development system</w:t>
      </w:r>
      <w:r w:rsidR="00404356">
        <w:rPr>
          <w:rFonts w:ascii="Calibri" w:hAnsi="Calibri" w:cs="Calibri"/>
        </w:rPr>
        <w:t>, that link the components to o</w:t>
      </w:r>
      <w:r w:rsidRPr="00404356">
        <w:rPr>
          <w:rFonts w:ascii="Calibri" w:hAnsi="Calibri" w:cs="Calibri"/>
        </w:rPr>
        <w:t>ther el</w:t>
      </w:r>
      <w:r w:rsidR="00404356">
        <w:rPr>
          <w:rFonts w:ascii="Calibri" w:hAnsi="Calibri" w:cs="Calibri"/>
        </w:rPr>
        <w:t>ectronic networks, including no</w:t>
      </w:r>
      <w:r w:rsidRPr="00404356">
        <w:rPr>
          <w:rFonts w:ascii="Calibri" w:hAnsi="Calibri" w:cs="Calibri"/>
        </w:rPr>
        <w:t xml:space="preserve">nvisual electronic networks, and that relate to such subjects as employment statistics and information on job vacancies, career planning and workforce </w:t>
      </w:r>
      <w:r w:rsidR="00925183" w:rsidRPr="00404356">
        <w:rPr>
          <w:rFonts w:ascii="Calibri" w:hAnsi="Calibri" w:cs="Calibri"/>
        </w:rPr>
        <w:t>innovation and opportunity activities</w:t>
      </w:r>
      <w:r w:rsidR="00E87C1A" w:rsidRPr="00404356">
        <w:rPr>
          <w:rFonts w:ascii="Calibri" w:hAnsi="Calibri" w:cs="Calibri"/>
        </w:rPr>
        <w:t>; use of customer service features such as common intake and referral procedures, customer databases, resource information and human services hotline;</w:t>
      </w:r>
    </w:p>
    <w:p w:rsidR="00E87C1A" w:rsidRPr="00404356" w:rsidRDefault="00E87C1A"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establishment of cooperative efforts with employers to;</w:t>
      </w:r>
    </w:p>
    <w:p w:rsidR="00E87C1A" w:rsidRPr="00404356" w:rsidRDefault="00E87C1A"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facilitate job placement; and</w:t>
      </w:r>
    </w:p>
    <w:p w:rsidR="00E87C1A" w:rsidRPr="00404356" w:rsidRDefault="00E87C1A"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 xml:space="preserve">carry out any other activities that the designated State unit and the employers determine to be appropriate; identification of staff roles, responsibilities, and available resources, and specification of the financial responsibility of each component of the statewide workforce investment system with regard to paying for necessary services </w:t>
      </w:r>
      <w:r w:rsidR="009A399F" w:rsidRPr="00404356">
        <w:rPr>
          <w:rFonts w:ascii="Calibri" w:hAnsi="Calibri" w:cs="Calibri"/>
        </w:rPr>
        <w:t>(</w:t>
      </w:r>
      <w:r w:rsidR="0083384D" w:rsidRPr="00404356">
        <w:rPr>
          <w:rFonts w:ascii="Calibri" w:hAnsi="Calibri" w:cs="Calibri"/>
        </w:rPr>
        <w:t>consistent with</w:t>
      </w:r>
      <w:r w:rsidR="009A399F" w:rsidRPr="00404356">
        <w:rPr>
          <w:rFonts w:ascii="Calibri" w:hAnsi="Calibri" w:cs="Calibri"/>
        </w:rPr>
        <w:t xml:space="preserve"> State law and Federal requirements); and </w:t>
      </w:r>
    </w:p>
    <w:p w:rsidR="009A399F" w:rsidRPr="00404356" w:rsidRDefault="009A399F" w:rsidP="00AF4A9D">
      <w:pPr>
        <w:pStyle w:val="ListParagraph"/>
        <w:numPr>
          <w:ilvl w:val="0"/>
          <w:numId w:val="32"/>
        </w:numPr>
        <w:autoSpaceDE w:val="0"/>
        <w:autoSpaceDN w:val="0"/>
        <w:adjustRightInd w:val="0"/>
        <w:spacing w:after="0" w:line="240" w:lineRule="auto"/>
        <w:rPr>
          <w:rFonts w:ascii="Calibri" w:hAnsi="Calibri" w:cs="Calibri"/>
        </w:rPr>
      </w:pPr>
      <w:r w:rsidRPr="00404356">
        <w:rPr>
          <w:rFonts w:ascii="Calibri" w:hAnsi="Calibri" w:cs="Calibri"/>
        </w:rPr>
        <w:t>specification of procedures for resolving disputes among such components.</w:t>
      </w:r>
    </w:p>
    <w:p w:rsidR="009A399F" w:rsidRDefault="009A399F" w:rsidP="009A399F">
      <w:pPr>
        <w:autoSpaceDE w:val="0"/>
        <w:autoSpaceDN w:val="0"/>
        <w:adjustRightInd w:val="0"/>
        <w:spacing w:after="0" w:line="240" w:lineRule="auto"/>
        <w:ind w:left="576"/>
        <w:rPr>
          <w:rFonts w:ascii="Calibri" w:hAnsi="Calibri" w:cs="Calibri"/>
          <w:color w:val="0000FF"/>
        </w:rPr>
      </w:pPr>
    </w:p>
    <w:p w:rsidR="009A399F" w:rsidRPr="00404356" w:rsidRDefault="009A399F" w:rsidP="009A399F">
      <w:pPr>
        <w:autoSpaceDE w:val="0"/>
        <w:autoSpaceDN w:val="0"/>
        <w:adjustRightInd w:val="0"/>
        <w:spacing w:after="0" w:line="240" w:lineRule="auto"/>
        <w:ind w:left="576"/>
        <w:rPr>
          <w:rFonts w:ascii="Calibri" w:hAnsi="Calibri" w:cs="Calibri"/>
        </w:rPr>
      </w:pPr>
      <w:r w:rsidRPr="00404356">
        <w:rPr>
          <w:rFonts w:ascii="Calibri" w:hAnsi="Calibri" w:cs="Calibri"/>
        </w:rPr>
        <w:t xml:space="preserve">Development of these agreements at the local level must include the local manager (field office district manager or the top executive at the organizational units of </w:t>
      </w:r>
      <w:r w:rsidR="009E57C4" w:rsidRPr="00404356">
        <w:rPr>
          <w:rFonts w:ascii="Calibri" w:hAnsi="Calibri" w:cs="Calibri"/>
        </w:rPr>
        <w:t>ARS</w:t>
      </w:r>
      <w:r w:rsidRPr="00404356">
        <w:rPr>
          <w:rFonts w:ascii="Calibri" w:hAnsi="Calibri" w:cs="Calibri"/>
        </w:rPr>
        <w:t>).  The agreement must be signed by the local manager, the supervising Senior Leader from ARS and the Commissioner of ARS or his/her designee.  Copies of the agreement will be maintained by the local manager and Chief Fiscal Officer of ARS.</w:t>
      </w:r>
    </w:p>
    <w:p w:rsidR="001942D0" w:rsidRPr="00404356" w:rsidRDefault="001942D0" w:rsidP="00BE1233">
      <w:pPr>
        <w:autoSpaceDE w:val="0"/>
        <w:autoSpaceDN w:val="0"/>
        <w:adjustRightInd w:val="0"/>
        <w:spacing w:after="0" w:line="240" w:lineRule="auto"/>
        <w:rPr>
          <w:rFonts w:ascii="Calibri" w:hAnsi="Calibri"/>
          <w:sz w:val="24"/>
          <w:szCs w:val="24"/>
        </w:rPr>
      </w:pPr>
    </w:p>
    <w:p w:rsidR="00EF3C56" w:rsidRDefault="001942D0"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Identify the entity responsible for the disbursal of grant funds</w:t>
      </w:r>
      <w:r w:rsidR="00BE1233">
        <w:rPr>
          <w:rFonts w:ascii="Calibri" w:hAnsi="Calibri" w:cs="Calibri"/>
          <w:color w:val="000000"/>
        </w:rPr>
        <w:t xml:space="preserve"> as determined by the Chief Elected Official(s)</w:t>
      </w:r>
      <w:r w:rsidRPr="00BE1233">
        <w:rPr>
          <w:rFonts w:ascii="Calibri" w:hAnsi="Calibri" w:cs="Calibri"/>
          <w:color w:val="000000"/>
        </w:rPr>
        <w:t xml:space="preserve">. [WIOA Sec. 108(b)(15)] </w:t>
      </w:r>
    </w:p>
    <w:p w:rsidR="00EF3C56" w:rsidRDefault="00EF3C56" w:rsidP="00EF3C56">
      <w:pPr>
        <w:pStyle w:val="ListParagraph"/>
        <w:autoSpaceDE w:val="0"/>
        <w:autoSpaceDN w:val="0"/>
        <w:adjustRightInd w:val="0"/>
        <w:spacing w:after="0" w:line="240" w:lineRule="auto"/>
        <w:ind w:left="576"/>
        <w:rPr>
          <w:rFonts w:ascii="Calibri" w:hAnsi="Calibri" w:cs="Calibri"/>
          <w:color w:val="000000"/>
        </w:rPr>
      </w:pPr>
    </w:p>
    <w:p w:rsidR="001942D0" w:rsidRPr="00404356" w:rsidRDefault="00B73EC3" w:rsidP="00EF3C56">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 xml:space="preserve"> White River Planning and Development District, Inc.</w:t>
      </w:r>
      <w:r w:rsidR="00FF1FB1" w:rsidRPr="00404356">
        <w:rPr>
          <w:rFonts w:ascii="Calibri" w:hAnsi="Calibri" w:cs="Calibri"/>
        </w:rPr>
        <w:t xml:space="preserve"> is the entity responsible for disbursal of grant funds as determined by the Chief Elected Officials.</w:t>
      </w:r>
    </w:p>
    <w:p w:rsidR="001942D0" w:rsidRPr="00404356" w:rsidRDefault="001942D0" w:rsidP="00BE1233">
      <w:pPr>
        <w:pStyle w:val="NormalWeb"/>
        <w:autoSpaceDE w:val="0"/>
        <w:autoSpaceDN w:val="0"/>
        <w:adjustRightInd w:val="0"/>
        <w:spacing w:before="0" w:beforeAutospacing="0" w:after="0" w:afterAutospacing="0"/>
        <w:rPr>
          <w:rFonts w:ascii="Calibri" w:eastAsiaTheme="minorHAnsi" w:hAnsi="Calibri" w:cstheme="minorBidi"/>
        </w:rPr>
      </w:pPr>
    </w:p>
    <w:p w:rsidR="001942D0" w:rsidRDefault="001942D0"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Describe the competiti</w:t>
      </w:r>
      <w:r w:rsidR="00BE1233">
        <w:rPr>
          <w:rFonts w:ascii="Calibri" w:hAnsi="Calibri" w:cs="Calibri"/>
          <w:color w:val="000000"/>
        </w:rPr>
        <w:t>ve processes to award the subgrants and contracts for activities funded by WIOA Title I programs</w:t>
      </w:r>
      <w:r w:rsidRPr="00BE1233">
        <w:rPr>
          <w:rFonts w:ascii="Calibri" w:hAnsi="Calibri" w:cs="Calibri"/>
          <w:color w:val="000000"/>
        </w:rPr>
        <w:t xml:space="preserve"> within the local area. </w:t>
      </w:r>
      <w:r w:rsidR="008C09D4">
        <w:rPr>
          <w:rFonts w:ascii="Calibri" w:hAnsi="Calibri" w:cs="Calibri"/>
          <w:color w:val="000000"/>
        </w:rPr>
        <w:t xml:space="preserve"> </w:t>
      </w:r>
      <w:r w:rsidRPr="00BE1233">
        <w:rPr>
          <w:rFonts w:ascii="Calibri" w:hAnsi="Calibri" w:cs="Calibri"/>
          <w:color w:val="000000"/>
        </w:rPr>
        <w:t xml:space="preserve">This includes, but is not limited to, the process used to award funds </w:t>
      </w:r>
      <w:r w:rsidRPr="00BE1233">
        <w:rPr>
          <w:rFonts w:ascii="Calibri" w:hAnsi="Calibri" w:cs="Calibri"/>
          <w:color w:val="000000"/>
        </w:rPr>
        <w:lastRenderedPageBreak/>
        <w:t xml:space="preserve">to a one-stop operator and other sub-recipients/contractors of WIOA </w:t>
      </w:r>
      <w:r w:rsidR="00BE1233">
        <w:rPr>
          <w:rFonts w:ascii="Calibri" w:hAnsi="Calibri" w:cs="Calibri"/>
          <w:color w:val="000000"/>
        </w:rPr>
        <w:t>T</w:t>
      </w:r>
      <w:r w:rsidRPr="00BE1233">
        <w:rPr>
          <w:rFonts w:ascii="Calibri" w:hAnsi="Calibri" w:cs="Calibri"/>
          <w:color w:val="000000"/>
        </w:rPr>
        <w:t xml:space="preserve">itle I adult, dislocated worker, and youth services. [WIOA Sec. 108(b)(16)] </w:t>
      </w:r>
    </w:p>
    <w:p w:rsidR="001E4429" w:rsidRDefault="001E4429" w:rsidP="001E4429">
      <w:pPr>
        <w:pStyle w:val="ListParagraph"/>
        <w:autoSpaceDE w:val="0"/>
        <w:autoSpaceDN w:val="0"/>
        <w:adjustRightInd w:val="0"/>
        <w:spacing w:after="0" w:line="240" w:lineRule="auto"/>
        <w:ind w:left="576"/>
        <w:rPr>
          <w:rFonts w:ascii="Calibri" w:hAnsi="Calibri" w:cs="Calibri"/>
          <w:color w:val="000000"/>
        </w:rPr>
      </w:pPr>
    </w:p>
    <w:p w:rsidR="001E4429" w:rsidRPr="004C0E5C" w:rsidRDefault="00364EB5" w:rsidP="001E4429">
      <w:pPr>
        <w:pStyle w:val="ListParagraph"/>
        <w:autoSpaceDE w:val="0"/>
        <w:autoSpaceDN w:val="0"/>
        <w:adjustRightInd w:val="0"/>
        <w:spacing w:after="0" w:line="240" w:lineRule="auto"/>
        <w:ind w:left="576"/>
        <w:rPr>
          <w:rFonts w:ascii="Calibri" w:hAnsi="Calibri" w:cs="Calibri"/>
          <w:color w:val="0000FF"/>
        </w:rPr>
      </w:pPr>
      <w:r w:rsidRPr="00404356">
        <w:rPr>
          <w:rFonts w:ascii="Calibri" w:hAnsi="Calibri" w:cs="Calibri"/>
        </w:rPr>
        <w:t xml:space="preserve">The local board </w:t>
      </w:r>
      <w:r w:rsidR="00645EC2" w:rsidRPr="00404356">
        <w:rPr>
          <w:rFonts w:ascii="Calibri" w:hAnsi="Calibri" w:cs="Calibri"/>
        </w:rPr>
        <w:t>uses an RFP or RFQ process to award subgrants and contracts.  The notice advertising the RF</w:t>
      </w:r>
      <w:r w:rsidR="00854FF8" w:rsidRPr="00404356">
        <w:rPr>
          <w:rFonts w:ascii="Calibri" w:hAnsi="Calibri" w:cs="Calibri"/>
        </w:rPr>
        <w:t>P or RFQ is placed at least</w:t>
      </w:r>
      <w:r w:rsidR="00461CE0" w:rsidRPr="00404356">
        <w:rPr>
          <w:rFonts w:ascii="Calibri" w:hAnsi="Calibri" w:cs="Calibri"/>
        </w:rPr>
        <w:t xml:space="preserve"> once</w:t>
      </w:r>
      <w:r w:rsidR="00854FF8" w:rsidRPr="00404356">
        <w:rPr>
          <w:rFonts w:ascii="Calibri" w:hAnsi="Calibri" w:cs="Calibri"/>
        </w:rPr>
        <w:t xml:space="preserve"> in a statewide newspaper. </w:t>
      </w:r>
      <w:r w:rsidR="00645EC2" w:rsidRPr="00404356">
        <w:rPr>
          <w:rFonts w:ascii="Calibri" w:hAnsi="Calibri" w:cs="Calibri"/>
        </w:rPr>
        <w:t xml:space="preserve"> Additional media sources may be used.  Each proposal submitted is rated based on specific criteria.  After the evaluation, the rating of each proposal is presented to the full board (or youth committee</w:t>
      </w:r>
      <w:r w:rsidR="0055088C" w:rsidRPr="00404356">
        <w:rPr>
          <w:rFonts w:ascii="Calibri" w:hAnsi="Calibri" w:cs="Calibri"/>
        </w:rPr>
        <w:t xml:space="preserve"> initially,</w:t>
      </w:r>
      <w:r w:rsidR="00645EC2" w:rsidRPr="00404356">
        <w:rPr>
          <w:rFonts w:ascii="Calibri" w:hAnsi="Calibri" w:cs="Calibri"/>
        </w:rPr>
        <w:t xml:space="preserve"> if for youth providers).  The provider is selected by the local board </w:t>
      </w:r>
      <w:r w:rsidR="004C0E5C" w:rsidRPr="00404356">
        <w:rPr>
          <w:rFonts w:ascii="Calibri" w:hAnsi="Calibri" w:cs="Calibri"/>
        </w:rPr>
        <w:t>with agreement</w:t>
      </w:r>
      <w:r w:rsidR="00645EC2" w:rsidRPr="00404356">
        <w:rPr>
          <w:rFonts w:ascii="Calibri" w:hAnsi="Calibri" w:cs="Calibri"/>
        </w:rPr>
        <w:t xml:space="preserve"> by the chief elected official</w:t>
      </w:r>
      <w:r w:rsidR="004C0E5C" w:rsidRPr="00404356">
        <w:rPr>
          <w:rFonts w:ascii="Calibri" w:hAnsi="Calibri" w:cs="Calibri"/>
        </w:rPr>
        <w:t>s</w:t>
      </w:r>
      <w:r w:rsidR="00645EC2" w:rsidRPr="004C0E5C">
        <w:rPr>
          <w:rFonts w:ascii="Calibri" w:hAnsi="Calibri" w:cs="Calibri"/>
          <w:color w:val="0000FF"/>
        </w:rPr>
        <w:t xml:space="preserve">.  </w:t>
      </w:r>
      <w:r w:rsidRPr="004C0E5C">
        <w:rPr>
          <w:rFonts w:ascii="Calibri" w:hAnsi="Calibri" w:cs="Calibri"/>
          <w:color w:val="0000FF"/>
        </w:rPr>
        <w:t xml:space="preserve"> </w:t>
      </w:r>
    </w:p>
    <w:p w:rsidR="001942D0" w:rsidRPr="004C0E5C" w:rsidRDefault="001942D0" w:rsidP="00BE1233">
      <w:pPr>
        <w:spacing w:after="0" w:line="300" w:lineRule="atLeast"/>
        <w:rPr>
          <w:color w:val="0000FF"/>
        </w:rPr>
      </w:pPr>
    </w:p>
    <w:p w:rsidR="001942D0" w:rsidRPr="00BE1233" w:rsidRDefault="001942D0"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Describe the local area’s negotiated local levels of performance for the federal measures and their implications upon the local workforce system; attach the completed Performance Targets Template. [WIOA Sec. 108(b)(17)] </w:t>
      </w:r>
    </w:p>
    <w:p w:rsidR="001942D0" w:rsidRDefault="001942D0" w:rsidP="00B43CDC">
      <w:pPr>
        <w:pStyle w:val="ListParagraph"/>
        <w:spacing w:after="0" w:line="300" w:lineRule="atLeast"/>
        <w:ind w:left="576"/>
        <w:rPr>
          <w:rFonts w:ascii="Calibri" w:hAnsi="Calibri" w:cs="Calibri"/>
          <w:color w:val="000000"/>
        </w:rPr>
      </w:pPr>
      <w:r w:rsidRPr="00BE1233">
        <w:rPr>
          <w:rFonts w:ascii="Calibri" w:hAnsi="Calibri" w:cs="Calibri"/>
          <w:i/>
          <w:iCs/>
          <w:color w:val="000000"/>
        </w:rPr>
        <w:t xml:space="preserve">Note: </w:t>
      </w:r>
      <w:r w:rsidRPr="00BE1233">
        <w:rPr>
          <w:rFonts w:ascii="Calibri" w:hAnsi="Calibri" w:cs="Calibri"/>
          <w:color w:val="000000"/>
        </w:rPr>
        <w:t xml:space="preserve">See Appendix C: Transitional Planning References and Resources “Performance Targets Template”. </w:t>
      </w:r>
    </w:p>
    <w:p w:rsidR="00EF08E8" w:rsidRDefault="00EF08E8" w:rsidP="00B43CDC">
      <w:pPr>
        <w:pStyle w:val="ListParagraph"/>
        <w:spacing w:after="0" w:line="300" w:lineRule="atLeast"/>
        <w:ind w:left="576"/>
        <w:rPr>
          <w:rFonts w:ascii="Calibri" w:hAnsi="Calibri" w:cs="Calibri"/>
          <w:color w:val="0000FF"/>
        </w:rPr>
      </w:pPr>
    </w:p>
    <w:p w:rsidR="005E4A7E" w:rsidRPr="00404356" w:rsidRDefault="00EF08E8" w:rsidP="00B43CDC">
      <w:pPr>
        <w:pStyle w:val="ListParagraph"/>
        <w:spacing w:after="0" w:line="300" w:lineRule="atLeast"/>
        <w:ind w:left="576"/>
        <w:rPr>
          <w:rFonts w:ascii="Calibri" w:hAnsi="Calibri" w:cs="Calibri"/>
        </w:rPr>
      </w:pPr>
      <w:r w:rsidRPr="00404356">
        <w:rPr>
          <w:rFonts w:ascii="Calibri" w:hAnsi="Calibri" w:cs="Calibri"/>
        </w:rPr>
        <w:t>Local performance measures for each local area will be the same as the State goals.</w:t>
      </w:r>
    </w:p>
    <w:p w:rsidR="00EF08E8" w:rsidRPr="00404356" w:rsidRDefault="00EF08E8" w:rsidP="00B43CDC">
      <w:pPr>
        <w:pStyle w:val="ListParagraph"/>
        <w:spacing w:after="0" w:line="300" w:lineRule="atLeast"/>
        <w:ind w:left="576"/>
        <w:rPr>
          <w:rFonts w:ascii="Calibri" w:hAnsi="Calibri" w:cs="Calibri"/>
        </w:rPr>
      </w:pPr>
    </w:p>
    <w:tbl>
      <w:tblPr>
        <w:tblStyle w:val="TableGrid"/>
        <w:tblW w:w="0" w:type="auto"/>
        <w:tblInd w:w="576" w:type="dxa"/>
        <w:tblLook w:val="04A0" w:firstRow="1" w:lastRow="0" w:firstColumn="1" w:lastColumn="0" w:noHBand="0" w:noVBand="1"/>
      </w:tblPr>
      <w:tblGrid>
        <w:gridCol w:w="7362"/>
        <w:gridCol w:w="2358"/>
      </w:tblGrid>
      <w:tr w:rsidR="00063763" w:rsidRPr="00404356" w:rsidTr="00063763">
        <w:tc>
          <w:tcPr>
            <w:tcW w:w="7362" w:type="dxa"/>
          </w:tcPr>
          <w:p w:rsidR="00063763" w:rsidRPr="00404356" w:rsidRDefault="00063763" w:rsidP="00063763">
            <w:pPr>
              <w:pStyle w:val="ListParagraph"/>
              <w:spacing w:line="300" w:lineRule="atLeast"/>
              <w:ind w:left="0"/>
              <w:jc w:val="center"/>
              <w:rPr>
                <w:rFonts w:ascii="Calibri" w:hAnsi="Calibri" w:cs="Calibri"/>
                <w:b/>
              </w:rPr>
            </w:pPr>
            <w:r w:rsidRPr="00404356">
              <w:rPr>
                <w:rFonts w:ascii="Calibri" w:hAnsi="Calibri" w:cs="Calibri"/>
                <w:b/>
              </w:rPr>
              <w:t>North Central WIOA Performance Measures</w:t>
            </w:r>
          </w:p>
        </w:tc>
        <w:tc>
          <w:tcPr>
            <w:tcW w:w="2358"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NC Area PY 16 &amp; PY 17 Performance Goals</w:t>
            </w:r>
          </w:p>
        </w:tc>
      </w:tr>
      <w:tr w:rsidR="00996FF7" w:rsidRPr="00404356" w:rsidTr="00027E6B">
        <w:tc>
          <w:tcPr>
            <w:tcW w:w="9720" w:type="dxa"/>
            <w:gridSpan w:val="2"/>
          </w:tcPr>
          <w:p w:rsidR="00996FF7" w:rsidRPr="00404356" w:rsidRDefault="00996FF7" w:rsidP="00B43CDC">
            <w:pPr>
              <w:pStyle w:val="ListParagraph"/>
              <w:spacing w:line="300" w:lineRule="atLeast"/>
              <w:ind w:left="0"/>
              <w:rPr>
                <w:rFonts w:ascii="Calibri" w:hAnsi="Calibri" w:cs="Calibri"/>
              </w:rPr>
            </w:pPr>
            <w:r w:rsidRPr="00404356">
              <w:rPr>
                <w:rFonts w:ascii="Calibri" w:hAnsi="Calibri" w:cs="Calibri"/>
                <w:b/>
              </w:rPr>
              <w:t>Employment (Second Quarter after Exit) Negotiated Goals</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Adult</w:t>
            </w:r>
          </w:p>
        </w:tc>
        <w:tc>
          <w:tcPr>
            <w:tcW w:w="2358"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82.5%</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Dislocated Worker</w:t>
            </w:r>
          </w:p>
        </w:tc>
        <w:tc>
          <w:tcPr>
            <w:tcW w:w="2358"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77.0%</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Youth</w:t>
            </w:r>
          </w:p>
        </w:tc>
        <w:tc>
          <w:tcPr>
            <w:tcW w:w="2358"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75.0%</w:t>
            </w:r>
          </w:p>
        </w:tc>
      </w:tr>
      <w:tr w:rsidR="00996FF7" w:rsidRPr="00404356" w:rsidTr="00027E6B">
        <w:tc>
          <w:tcPr>
            <w:tcW w:w="9720" w:type="dxa"/>
            <w:gridSpan w:val="2"/>
          </w:tcPr>
          <w:p w:rsidR="00996FF7" w:rsidRPr="00404356" w:rsidRDefault="00996FF7" w:rsidP="00B43CDC">
            <w:pPr>
              <w:pStyle w:val="ListParagraph"/>
              <w:spacing w:line="300" w:lineRule="atLeast"/>
              <w:ind w:left="0"/>
              <w:rPr>
                <w:rFonts w:ascii="Calibri" w:hAnsi="Calibri" w:cs="Calibri"/>
                <w:b/>
              </w:rPr>
            </w:pPr>
            <w:r w:rsidRPr="00404356">
              <w:rPr>
                <w:rFonts w:ascii="Calibri" w:hAnsi="Calibri" w:cs="Calibri"/>
                <w:b/>
              </w:rPr>
              <w:t>Employment (Fourth Quarter after Exit) Negotiated Goals</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Adult</w:t>
            </w:r>
          </w:p>
        </w:tc>
        <w:tc>
          <w:tcPr>
            <w:tcW w:w="2358"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78.0%</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Dislocated Worker</w:t>
            </w:r>
          </w:p>
        </w:tc>
        <w:tc>
          <w:tcPr>
            <w:tcW w:w="2358" w:type="dxa"/>
          </w:tcPr>
          <w:p w:rsidR="00063763" w:rsidRPr="00404356" w:rsidRDefault="00063763" w:rsidP="00063763">
            <w:pPr>
              <w:pStyle w:val="ListParagraph"/>
              <w:spacing w:line="300" w:lineRule="atLeast"/>
              <w:ind w:left="0"/>
              <w:rPr>
                <w:rFonts w:ascii="Calibri" w:hAnsi="Calibri" w:cs="Calibri"/>
                <w:b/>
              </w:rPr>
            </w:pPr>
            <w:r w:rsidRPr="00404356">
              <w:rPr>
                <w:rFonts w:ascii="Calibri" w:hAnsi="Calibri" w:cs="Calibri"/>
                <w:b/>
              </w:rPr>
              <w:t>74.5%</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Youth</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71.2%</w:t>
            </w:r>
          </w:p>
        </w:tc>
      </w:tr>
      <w:tr w:rsidR="00996FF7" w:rsidRPr="00404356" w:rsidTr="00027E6B">
        <w:tc>
          <w:tcPr>
            <w:tcW w:w="9720" w:type="dxa"/>
            <w:gridSpan w:val="2"/>
          </w:tcPr>
          <w:p w:rsidR="00996FF7" w:rsidRPr="00404356" w:rsidRDefault="00996FF7" w:rsidP="00B43CDC">
            <w:pPr>
              <w:pStyle w:val="ListParagraph"/>
              <w:spacing w:line="300" w:lineRule="atLeast"/>
              <w:ind w:left="0"/>
              <w:rPr>
                <w:rFonts w:ascii="Calibri" w:hAnsi="Calibri" w:cs="Calibri"/>
                <w:b/>
              </w:rPr>
            </w:pPr>
            <w:r w:rsidRPr="00404356">
              <w:rPr>
                <w:rFonts w:ascii="Calibri" w:hAnsi="Calibri" w:cs="Calibri"/>
                <w:b/>
              </w:rPr>
              <w:t>Median Earnings (Second Quarter after Exit) Negotiated Goals</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 xml:space="preserve">Adult </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$5,842</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Dislocated Worker</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$6,400</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Youth</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w:t>
            </w:r>
          </w:p>
        </w:tc>
      </w:tr>
      <w:tr w:rsidR="00996FF7" w:rsidRPr="00404356" w:rsidTr="00027E6B">
        <w:tc>
          <w:tcPr>
            <w:tcW w:w="9720" w:type="dxa"/>
            <w:gridSpan w:val="2"/>
          </w:tcPr>
          <w:p w:rsidR="00996FF7" w:rsidRPr="00404356" w:rsidRDefault="00996FF7" w:rsidP="00B43CDC">
            <w:pPr>
              <w:pStyle w:val="ListParagraph"/>
              <w:spacing w:line="300" w:lineRule="atLeast"/>
              <w:ind w:left="0"/>
              <w:rPr>
                <w:rFonts w:ascii="Calibri" w:hAnsi="Calibri" w:cs="Calibri"/>
                <w:b/>
              </w:rPr>
            </w:pPr>
            <w:r w:rsidRPr="00404356">
              <w:rPr>
                <w:rFonts w:ascii="Calibri" w:hAnsi="Calibri" w:cs="Calibri"/>
                <w:b/>
              </w:rPr>
              <w:t>Credential Attainment Rate Negotiated Goals</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Adult</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75.3%</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Dislocated Worker</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75.0%</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Youth</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70.0%</w:t>
            </w:r>
          </w:p>
        </w:tc>
      </w:tr>
      <w:tr w:rsidR="00996FF7" w:rsidRPr="00404356" w:rsidTr="00027E6B">
        <w:tc>
          <w:tcPr>
            <w:tcW w:w="9720" w:type="dxa"/>
            <w:gridSpan w:val="2"/>
          </w:tcPr>
          <w:p w:rsidR="00996FF7" w:rsidRPr="00404356" w:rsidRDefault="00996FF7" w:rsidP="00B43CDC">
            <w:pPr>
              <w:pStyle w:val="ListParagraph"/>
              <w:spacing w:line="300" w:lineRule="atLeast"/>
              <w:ind w:left="0"/>
              <w:rPr>
                <w:rFonts w:ascii="Calibri" w:hAnsi="Calibri" w:cs="Calibri"/>
                <w:b/>
              </w:rPr>
            </w:pPr>
            <w:r w:rsidRPr="00404356">
              <w:rPr>
                <w:rFonts w:ascii="Calibri" w:hAnsi="Calibri" w:cs="Calibri"/>
                <w:b/>
              </w:rPr>
              <w:t>Measurable Skill Gains Negotiated Goals</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Adult</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Baseline</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Dislocated Worker</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Baseline</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Youth</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Baseline</w:t>
            </w:r>
          </w:p>
        </w:tc>
      </w:tr>
      <w:tr w:rsidR="00996FF7" w:rsidRPr="00404356" w:rsidTr="00027E6B">
        <w:tc>
          <w:tcPr>
            <w:tcW w:w="9720" w:type="dxa"/>
            <w:gridSpan w:val="2"/>
          </w:tcPr>
          <w:p w:rsidR="00996FF7" w:rsidRPr="00404356" w:rsidRDefault="00996FF7" w:rsidP="00B43CDC">
            <w:pPr>
              <w:pStyle w:val="ListParagraph"/>
              <w:spacing w:line="300" w:lineRule="atLeast"/>
              <w:ind w:left="0"/>
              <w:rPr>
                <w:rFonts w:ascii="Calibri" w:hAnsi="Calibri" w:cs="Calibri"/>
                <w:b/>
              </w:rPr>
            </w:pPr>
            <w:r w:rsidRPr="00404356">
              <w:rPr>
                <w:rFonts w:ascii="Calibri" w:hAnsi="Calibri" w:cs="Calibri"/>
                <w:b/>
              </w:rPr>
              <w:t>Effectiveness in Serving Employers Negotiated Goals</w:t>
            </w:r>
          </w:p>
        </w:tc>
      </w:tr>
      <w:tr w:rsidR="00063763" w:rsidRPr="00404356" w:rsidTr="00063763">
        <w:tc>
          <w:tcPr>
            <w:tcW w:w="7362" w:type="dxa"/>
          </w:tcPr>
          <w:p w:rsidR="00063763" w:rsidRPr="00404356" w:rsidRDefault="00063763" w:rsidP="00996FF7">
            <w:pPr>
              <w:pStyle w:val="ListParagraph"/>
              <w:tabs>
                <w:tab w:val="left" w:pos="2610"/>
              </w:tabs>
              <w:spacing w:line="300" w:lineRule="atLeast"/>
              <w:ind w:left="0"/>
              <w:rPr>
                <w:rFonts w:ascii="Calibri" w:hAnsi="Calibri" w:cs="Calibri"/>
                <w:b/>
              </w:rPr>
            </w:pPr>
            <w:r w:rsidRPr="00404356">
              <w:rPr>
                <w:rFonts w:ascii="Calibri" w:hAnsi="Calibri" w:cs="Calibri"/>
                <w:b/>
              </w:rPr>
              <w:t>Adult</w:t>
            </w:r>
            <w:r w:rsidR="00996FF7" w:rsidRPr="00404356">
              <w:rPr>
                <w:rFonts w:ascii="Calibri" w:hAnsi="Calibri" w:cs="Calibri"/>
                <w:b/>
              </w:rPr>
              <w:tab/>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Baseline</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Dislocated Worker</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Baseline</w:t>
            </w:r>
          </w:p>
        </w:tc>
      </w:tr>
      <w:tr w:rsidR="00063763" w:rsidRPr="00404356" w:rsidTr="00063763">
        <w:tc>
          <w:tcPr>
            <w:tcW w:w="7362" w:type="dxa"/>
          </w:tcPr>
          <w:p w:rsidR="00063763" w:rsidRPr="00404356" w:rsidRDefault="00063763" w:rsidP="00B43CDC">
            <w:pPr>
              <w:pStyle w:val="ListParagraph"/>
              <w:spacing w:line="300" w:lineRule="atLeast"/>
              <w:ind w:left="0"/>
              <w:rPr>
                <w:rFonts w:ascii="Calibri" w:hAnsi="Calibri" w:cs="Calibri"/>
                <w:b/>
              </w:rPr>
            </w:pPr>
            <w:r w:rsidRPr="00404356">
              <w:rPr>
                <w:rFonts w:ascii="Calibri" w:hAnsi="Calibri" w:cs="Calibri"/>
                <w:b/>
              </w:rPr>
              <w:t>Youth</w:t>
            </w:r>
          </w:p>
        </w:tc>
        <w:tc>
          <w:tcPr>
            <w:tcW w:w="2358" w:type="dxa"/>
          </w:tcPr>
          <w:p w:rsidR="00063763" w:rsidRPr="00404356" w:rsidRDefault="00F13F04" w:rsidP="00B43CDC">
            <w:pPr>
              <w:pStyle w:val="ListParagraph"/>
              <w:spacing w:line="300" w:lineRule="atLeast"/>
              <w:ind w:left="0"/>
              <w:rPr>
                <w:rFonts w:ascii="Calibri" w:hAnsi="Calibri" w:cs="Calibri"/>
                <w:b/>
              </w:rPr>
            </w:pPr>
            <w:r w:rsidRPr="00404356">
              <w:rPr>
                <w:rFonts w:ascii="Calibri" w:hAnsi="Calibri" w:cs="Calibri"/>
                <w:b/>
              </w:rPr>
              <w:t>Baseline</w:t>
            </w:r>
          </w:p>
        </w:tc>
      </w:tr>
    </w:tbl>
    <w:p w:rsidR="00EF08E8" w:rsidRPr="00EF08E8" w:rsidRDefault="00EF08E8" w:rsidP="00B43CDC">
      <w:pPr>
        <w:pStyle w:val="ListParagraph"/>
        <w:spacing w:after="0" w:line="300" w:lineRule="atLeast"/>
        <w:ind w:left="576"/>
        <w:rPr>
          <w:rFonts w:ascii="Calibri" w:hAnsi="Calibri" w:cs="Calibri"/>
          <w:color w:val="0000FF"/>
        </w:rPr>
      </w:pPr>
    </w:p>
    <w:p w:rsidR="001942D0" w:rsidRPr="00BE1233" w:rsidRDefault="001942D0"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lastRenderedPageBreak/>
        <w:t xml:space="preserve">Describe the indicators used by the local board to measure performance and effectiveness of the local fiscal agent (where appropriate), eligible providers and the one-stop delivery system, in the local area. </w:t>
      </w:r>
    </w:p>
    <w:p w:rsidR="001942D0" w:rsidRDefault="001942D0" w:rsidP="00B43CDC">
      <w:pPr>
        <w:pStyle w:val="ListParagraph"/>
        <w:autoSpaceDE w:val="0"/>
        <w:autoSpaceDN w:val="0"/>
        <w:adjustRightInd w:val="0"/>
        <w:spacing w:after="0" w:line="240" w:lineRule="auto"/>
        <w:ind w:left="576"/>
        <w:rPr>
          <w:rFonts w:ascii="Calibri" w:hAnsi="Calibri" w:cs="Calibri"/>
          <w:color w:val="000000"/>
        </w:rPr>
      </w:pPr>
      <w:r w:rsidRPr="00BE1233">
        <w:rPr>
          <w:rFonts w:ascii="Calibri" w:hAnsi="Calibri" w:cs="Calibri"/>
          <w:color w:val="000000"/>
        </w:rPr>
        <w:t xml:space="preserve">[WIOA Sec. 108(b)(17)] </w:t>
      </w:r>
    </w:p>
    <w:p w:rsidR="00747400" w:rsidRDefault="00747400" w:rsidP="00B43CDC">
      <w:pPr>
        <w:pStyle w:val="ListParagraph"/>
        <w:autoSpaceDE w:val="0"/>
        <w:autoSpaceDN w:val="0"/>
        <w:adjustRightInd w:val="0"/>
        <w:spacing w:after="0" w:line="240" w:lineRule="auto"/>
        <w:ind w:left="576"/>
        <w:rPr>
          <w:rFonts w:ascii="Calibri" w:hAnsi="Calibri" w:cs="Calibri"/>
          <w:color w:val="000000"/>
        </w:rPr>
      </w:pPr>
    </w:p>
    <w:p w:rsidR="00747400" w:rsidRPr="0017591B" w:rsidRDefault="00D335E3" w:rsidP="00B43CDC">
      <w:pPr>
        <w:pStyle w:val="ListParagraph"/>
        <w:autoSpaceDE w:val="0"/>
        <w:autoSpaceDN w:val="0"/>
        <w:adjustRightInd w:val="0"/>
        <w:spacing w:after="0" w:line="240" w:lineRule="auto"/>
        <w:ind w:left="576"/>
        <w:rPr>
          <w:rFonts w:ascii="Calibri" w:hAnsi="Calibri" w:cs="Calibri"/>
          <w:color w:val="0000FF"/>
        </w:rPr>
      </w:pPr>
      <w:r w:rsidRPr="00404356">
        <w:rPr>
          <w:rFonts w:ascii="Calibri" w:hAnsi="Calibri" w:cs="Calibri"/>
        </w:rPr>
        <w:t xml:space="preserve">Local </w:t>
      </w:r>
      <w:r w:rsidR="0036272F" w:rsidRPr="00404356">
        <w:rPr>
          <w:rFonts w:ascii="Calibri" w:hAnsi="Calibri" w:cs="Calibri"/>
        </w:rPr>
        <w:t xml:space="preserve">and state </w:t>
      </w:r>
      <w:r w:rsidRPr="00404356">
        <w:rPr>
          <w:rFonts w:ascii="Calibri" w:hAnsi="Calibri" w:cs="Calibri"/>
        </w:rPr>
        <w:t>monitoring of the fiscal agent</w:t>
      </w:r>
      <w:r w:rsidR="0036272F" w:rsidRPr="00404356">
        <w:rPr>
          <w:rFonts w:ascii="Calibri" w:hAnsi="Calibri" w:cs="Calibri"/>
        </w:rPr>
        <w:t>, Title I Service Provider and One-Stop Operator</w:t>
      </w:r>
      <w:r w:rsidRPr="00404356">
        <w:rPr>
          <w:rFonts w:ascii="Calibri" w:hAnsi="Calibri" w:cs="Calibri"/>
        </w:rPr>
        <w:t xml:space="preserve"> will be conducted </w:t>
      </w:r>
      <w:r w:rsidR="0036272F" w:rsidRPr="00404356">
        <w:rPr>
          <w:rFonts w:ascii="Calibri" w:hAnsi="Calibri" w:cs="Calibri"/>
        </w:rPr>
        <w:t xml:space="preserve">at least </w:t>
      </w:r>
      <w:r w:rsidR="00D10791" w:rsidRPr="00404356">
        <w:rPr>
          <w:rFonts w:ascii="Calibri" w:hAnsi="Calibri" w:cs="Calibri"/>
        </w:rPr>
        <w:t>annually, and the</w:t>
      </w:r>
      <w:r w:rsidR="008968A4" w:rsidRPr="00404356">
        <w:rPr>
          <w:rFonts w:ascii="Calibri" w:hAnsi="Calibri" w:cs="Calibri"/>
        </w:rPr>
        <w:t xml:space="preserve"> local</w:t>
      </w:r>
      <w:r w:rsidR="0036272F" w:rsidRPr="00404356">
        <w:rPr>
          <w:rFonts w:ascii="Calibri" w:hAnsi="Calibri" w:cs="Calibri"/>
        </w:rPr>
        <w:t xml:space="preserve"> board will be made aware of any issues or concerns that may arise from the monitoring.  </w:t>
      </w:r>
      <w:r w:rsidRPr="00404356">
        <w:rPr>
          <w:rFonts w:ascii="Calibri" w:hAnsi="Calibri" w:cs="Calibri"/>
        </w:rPr>
        <w:t xml:space="preserve">Performance reports </w:t>
      </w:r>
      <w:r w:rsidR="0036272F" w:rsidRPr="00404356">
        <w:rPr>
          <w:rFonts w:ascii="Calibri" w:hAnsi="Calibri" w:cs="Calibri"/>
        </w:rPr>
        <w:t>will be</w:t>
      </w:r>
      <w:r w:rsidRPr="00404356">
        <w:rPr>
          <w:rFonts w:ascii="Calibri" w:hAnsi="Calibri" w:cs="Calibri"/>
        </w:rPr>
        <w:t xml:space="preserve"> presented to the board on a quarterly basis at each board meeting</w:t>
      </w:r>
      <w:r w:rsidR="0017591B" w:rsidRPr="00404356">
        <w:rPr>
          <w:rFonts w:ascii="Calibri" w:hAnsi="Calibri" w:cs="Calibri"/>
        </w:rPr>
        <w:t xml:space="preserve"> in order for them to be informed.</w:t>
      </w:r>
      <w:r w:rsidRPr="00404356">
        <w:rPr>
          <w:rFonts w:ascii="Calibri" w:hAnsi="Calibri" w:cs="Calibri"/>
        </w:rPr>
        <w:t xml:space="preserve">  </w:t>
      </w:r>
      <w:r w:rsidR="00E23F77" w:rsidRPr="00404356">
        <w:rPr>
          <w:rFonts w:ascii="Calibri" w:hAnsi="Calibri" w:cs="Calibri"/>
        </w:rPr>
        <w:t xml:space="preserve">WRPDD, Inc., the fiscal agent, Title I service provider and one-stop operator shall be audited on an annual basis.  The </w:t>
      </w:r>
      <w:r w:rsidR="0017591B" w:rsidRPr="00404356">
        <w:rPr>
          <w:rFonts w:ascii="Calibri" w:hAnsi="Calibri" w:cs="Calibri"/>
        </w:rPr>
        <w:t>board will be presented the eligible training pro</w:t>
      </w:r>
      <w:r w:rsidR="00854FF8" w:rsidRPr="00404356">
        <w:rPr>
          <w:rFonts w:ascii="Calibri" w:hAnsi="Calibri" w:cs="Calibri"/>
        </w:rPr>
        <w:t>v</w:t>
      </w:r>
      <w:r w:rsidR="00461CE0" w:rsidRPr="00404356">
        <w:rPr>
          <w:rFonts w:ascii="Calibri" w:hAnsi="Calibri" w:cs="Calibri"/>
        </w:rPr>
        <w:t>ider list and programs twice a year</w:t>
      </w:r>
      <w:r w:rsidR="0017591B" w:rsidRPr="00404356">
        <w:rPr>
          <w:rFonts w:ascii="Calibri" w:hAnsi="Calibri" w:cs="Calibri"/>
        </w:rPr>
        <w:t xml:space="preserve"> for their review and approval</w:t>
      </w:r>
      <w:r w:rsidR="0017591B">
        <w:rPr>
          <w:rFonts w:ascii="Calibri" w:hAnsi="Calibri" w:cs="Calibri"/>
          <w:color w:val="0000FF"/>
        </w:rPr>
        <w:t>.</w:t>
      </w:r>
    </w:p>
    <w:p w:rsidR="00282F78" w:rsidRPr="00282F78" w:rsidRDefault="00282F78" w:rsidP="00BE1233">
      <w:pPr>
        <w:autoSpaceDE w:val="0"/>
        <w:autoSpaceDN w:val="0"/>
        <w:adjustRightInd w:val="0"/>
        <w:spacing w:after="0" w:line="240" w:lineRule="auto"/>
        <w:rPr>
          <w:rFonts w:ascii="Calibri" w:hAnsi="Calibri"/>
          <w:sz w:val="24"/>
          <w:szCs w:val="24"/>
        </w:rPr>
      </w:pPr>
    </w:p>
    <w:p w:rsidR="00282F78" w:rsidRDefault="00282F78"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w:t>
      </w:r>
      <w:r w:rsidR="008C09D4">
        <w:rPr>
          <w:rFonts w:ascii="Calibri" w:hAnsi="Calibri" w:cs="Calibri"/>
          <w:color w:val="000000"/>
        </w:rPr>
        <w:t xml:space="preserve"> </w:t>
      </w:r>
      <w:r w:rsidRPr="00BE1233">
        <w:rPr>
          <w:rFonts w:ascii="Calibri" w:hAnsi="Calibri" w:cs="Calibri"/>
          <w:color w:val="000000"/>
        </w:rPr>
        <w:t xml:space="preserve"> [WIOA Sec. 108 (b)(20)] </w:t>
      </w:r>
    </w:p>
    <w:p w:rsidR="00814EAF" w:rsidRDefault="00814EAF" w:rsidP="00814EAF">
      <w:pPr>
        <w:pStyle w:val="ListParagraph"/>
        <w:autoSpaceDE w:val="0"/>
        <w:autoSpaceDN w:val="0"/>
        <w:adjustRightInd w:val="0"/>
        <w:spacing w:after="0" w:line="240" w:lineRule="auto"/>
        <w:ind w:left="576"/>
        <w:rPr>
          <w:rFonts w:ascii="Calibri" w:hAnsi="Calibri" w:cs="Calibri"/>
          <w:color w:val="000000"/>
        </w:rPr>
      </w:pPr>
    </w:p>
    <w:p w:rsidR="00A410FF" w:rsidRPr="00404356" w:rsidRDefault="00854FF8" w:rsidP="00814EAF">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 xml:space="preserve">The Arkansas Vision of the Workforce Development Delivery System was shared at the Dec. 2015 meeting.  </w:t>
      </w:r>
      <w:r w:rsidR="00870A32" w:rsidRPr="00404356">
        <w:rPr>
          <w:rFonts w:ascii="Calibri" w:hAnsi="Calibri" w:cs="Calibri"/>
        </w:rPr>
        <w:t xml:space="preserve">The local board met </w:t>
      </w:r>
      <w:r w:rsidR="00814EAF" w:rsidRPr="00404356">
        <w:rPr>
          <w:rFonts w:ascii="Calibri" w:hAnsi="Calibri" w:cs="Calibri"/>
        </w:rPr>
        <w:t xml:space="preserve">March </w:t>
      </w:r>
      <w:r w:rsidRPr="00404356">
        <w:rPr>
          <w:rFonts w:ascii="Calibri" w:hAnsi="Calibri" w:cs="Calibri"/>
        </w:rPr>
        <w:t>16, 2016 and discussed</w:t>
      </w:r>
      <w:r w:rsidR="00870A32" w:rsidRPr="00404356">
        <w:rPr>
          <w:rFonts w:ascii="Calibri" w:hAnsi="Calibri" w:cs="Calibri"/>
        </w:rPr>
        <w:t xml:space="preserve"> sector strategies and the board’s role.  At its </w:t>
      </w:r>
      <w:r w:rsidR="00814EAF" w:rsidRPr="00404356">
        <w:rPr>
          <w:rFonts w:ascii="Calibri" w:hAnsi="Calibri" w:cs="Calibri"/>
        </w:rPr>
        <w:t>June 8, 2016</w:t>
      </w:r>
      <w:r w:rsidR="00870A32" w:rsidRPr="00404356">
        <w:rPr>
          <w:rFonts w:ascii="Calibri" w:hAnsi="Calibri" w:cs="Calibri"/>
        </w:rPr>
        <w:t xml:space="preserve"> meeting, the board was</w:t>
      </w:r>
      <w:r w:rsidR="00814EAF" w:rsidRPr="00404356">
        <w:rPr>
          <w:rFonts w:ascii="Calibri" w:hAnsi="Calibri" w:cs="Calibri"/>
        </w:rPr>
        <w:t xml:space="preserve"> asked for their input into the</w:t>
      </w:r>
      <w:r w:rsidR="00870A32" w:rsidRPr="00404356">
        <w:rPr>
          <w:rFonts w:ascii="Calibri" w:hAnsi="Calibri" w:cs="Calibri"/>
        </w:rPr>
        <w:t xml:space="preserve"> development of the local plan.   </w:t>
      </w:r>
      <w:r w:rsidR="00F44A63" w:rsidRPr="00404356">
        <w:rPr>
          <w:rFonts w:ascii="Calibri" w:hAnsi="Calibri" w:cs="Calibri"/>
        </w:rPr>
        <w:t xml:space="preserve">At the September  14, 2016 local board meeting and September 22, 2016 CEO meeting, both groups </w:t>
      </w:r>
      <w:r w:rsidRPr="00404356">
        <w:rPr>
          <w:rFonts w:ascii="Calibri" w:hAnsi="Calibri" w:cs="Calibri"/>
        </w:rPr>
        <w:t xml:space="preserve"> approved the region’s vision and strategic goals</w:t>
      </w:r>
      <w:r w:rsidR="00F44A63" w:rsidRPr="00404356">
        <w:rPr>
          <w:rFonts w:ascii="Calibri" w:hAnsi="Calibri" w:cs="Calibri"/>
        </w:rPr>
        <w:t xml:space="preserve"> that mirrored the state’s and had the opportunity to provide input.  </w:t>
      </w:r>
    </w:p>
    <w:p w:rsidR="00A410FF" w:rsidRPr="00404356" w:rsidRDefault="00A410FF" w:rsidP="00814EAF">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The local board appointed a Planning Committee that met October 20, 2016 to further help with the development of the plan.  Also, the local board and CEO’s were emailed a copy of the plan and asked for input and review on November 1, 2016.</w:t>
      </w:r>
    </w:p>
    <w:p w:rsidR="00A410FF" w:rsidRPr="00404356" w:rsidRDefault="00A410FF" w:rsidP="00814EAF">
      <w:pPr>
        <w:pStyle w:val="ListParagraph"/>
        <w:autoSpaceDE w:val="0"/>
        <w:autoSpaceDN w:val="0"/>
        <w:adjustRightInd w:val="0"/>
        <w:spacing w:after="0" w:line="240" w:lineRule="auto"/>
        <w:ind w:left="576"/>
        <w:rPr>
          <w:rFonts w:ascii="Calibri" w:hAnsi="Calibri" w:cs="Calibri"/>
        </w:rPr>
      </w:pPr>
    </w:p>
    <w:p w:rsidR="00A410FF" w:rsidRPr="00404356" w:rsidRDefault="00870A32" w:rsidP="00A410FF">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Workforce Center partners provided input into the plan at the ongoing partner meetings</w:t>
      </w:r>
      <w:r w:rsidR="00F12772" w:rsidRPr="00404356">
        <w:rPr>
          <w:rFonts w:ascii="Calibri" w:hAnsi="Calibri" w:cs="Calibri"/>
        </w:rPr>
        <w:t xml:space="preserve"> and via email.</w:t>
      </w:r>
      <w:r w:rsidRPr="00404356">
        <w:rPr>
          <w:rFonts w:ascii="Calibri" w:hAnsi="Calibri" w:cs="Calibri"/>
        </w:rPr>
        <w:t xml:space="preserve">  </w:t>
      </w:r>
      <w:r w:rsidR="00A410FF" w:rsidRPr="00404356">
        <w:rPr>
          <w:rFonts w:ascii="Calibri" w:hAnsi="Calibri" w:cs="Calibri"/>
        </w:rPr>
        <w:t>Businesses, labor organizations, partner agencies, educators and economic developers from throughout the local area are all represented on the board and had the opportunity to comment.</w:t>
      </w:r>
    </w:p>
    <w:p w:rsidR="00814EAF" w:rsidRPr="00404356" w:rsidRDefault="00814EAF" w:rsidP="00814EAF">
      <w:pPr>
        <w:pStyle w:val="ListParagraph"/>
        <w:autoSpaceDE w:val="0"/>
        <w:autoSpaceDN w:val="0"/>
        <w:adjustRightInd w:val="0"/>
        <w:spacing w:after="0" w:line="240" w:lineRule="auto"/>
        <w:ind w:left="576"/>
        <w:rPr>
          <w:rFonts w:ascii="Calibri" w:hAnsi="Calibri" w:cs="Calibri"/>
        </w:rPr>
      </w:pPr>
    </w:p>
    <w:p w:rsidR="00282F78" w:rsidRPr="00282F78" w:rsidRDefault="00282F78" w:rsidP="00BE1233">
      <w:pPr>
        <w:autoSpaceDE w:val="0"/>
        <w:autoSpaceDN w:val="0"/>
        <w:adjustRightInd w:val="0"/>
        <w:spacing w:after="0" w:line="240" w:lineRule="auto"/>
        <w:rPr>
          <w:rFonts w:ascii="Calibri" w:hAnsi="Calibri"/>
          <w:sz w:val="24"/>
          <w:szCs w:val="24"/>
        </w:rPr>
      </w:pPr>
    </w:p>
    <w:p w:rsidR="00282F78" w:rsidRPr="00BE1233" w:rsidRDefault="00282F78"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Prior to the date on which the local board submits a proposed local plan, the proposed local plan must be made available to members of the public through electronic and other means. </w:t>
      </w:r>
    </w:p>
    <w:p w:rsidR="00282F78" w:rsidRPr="00282F78" w:rsidRDefault="00282F78" w:rsidP="00BE1233">
      <w:pPr>
        <w:autoSpaceDE w:val="0"/>
        <w:autoSpaceDN w:val="0"/>
        <w:adjustRightInd w:val="0"/>
        <w:spacing w:after="0" w:line="240" w:lineRule="auto"/>
        <w:rPr>
          <w:rFonts w:ascii="Calibri" w:hAnsi="Calibri" w:cs="Calibri"/>
          <w:color w:val="000000"/>
        </w:rPr>
      </w:pPr>
    </w:p>
    <w:p w:rsidR="000B13D4" w:rsidRDefault="00282F78" w:rsidP="00AF4A9D">
      <w:pPr>
        <w:pStyle w:val="ListParagraph"/>
        <w:numPr>
          <w:ilvl w:val="1"/>
          <w:numId w:val="17"/>
        </w:numPr>
        <w:autoSpaceDE w:val="0"/>
        <w:autoSpaceDN w:val="0"/>
        <w:adjustRightInd w:val="0"/>
        <w:spacing w:after="0" w:line="240" w:lineRule="auto"/>
        <w:ind w:left="1080"/>
        <w:rPr>
          <w:rFonts w:ascii="Calibri" w:hAnsi="Calibri" w:cs="Calibri"/>
          <w:color w:val="000000"/>
        </w:rPr>
      </w:pPr>
      <w:r w:rsidRPr="00BE1233">
        <w:rPr>
          <w:rFonts w:ascii="Calibri" w:hAnsi="Calibri" w:cs="Calibri"/>
          <w:color w:val="000000"/>
        </w:rPr>
        <w:t xml:space="preserve">Describe how the local board made the proposed local plan available for public comment. [WIOA Sec. 108(d)(1)]; </w:t>
      </w:r>
    </w:p>
    <w:p w:rsidR="00282F78" w:rsidRPr="00BE1233" w:rsidRDefault="009F56E1" w:rsidP="000B13D4">
      <w:pPr>
        <w:pStyle w:val="ListParagraph"/>
        <w:autoSpaceDE w:val="0"/>
        <w:autoSpaceDN w:val="0"/>
        <w:adjustRightInd w:val="0"/>
        <w:spacing w:after="0" w:line="240" w:lineRule="auto"/>
        <w:ind w:left="1080"/>
        <w:rPr>
          <w:rFonts w:ascii="Calibri" w:hAnsi="Calibri" w:cs="Calibri"/>
          <w:color w:val="000000"/>
        </w:rPr>
      </w:pPr>
      <w:r w:rsidRPr="00BE1233">
        <w:rPr>
          <w:rFonts w:ascii="Calibri" w:hAnsi="Calibri" w:cs="Calibri"/>
          <w:color w:val="000000"/>
        </w:rPr>
        <w:br/>
      </w:r>
      <w:r w:rsidR="00034145" w:rsidRPr="00404356">
        <w:rPr>
          <w:rFonts w:ascii="Calibri" w:hAnsi="Calibri" w:cs="Calibri"/>
        </w:rPr>
        <w:t>A public notice was placed in the newspaper advising that the public has 30 days from that date to submit comments on the proposed plan.  It was also available on WRPDD’s website, through email</w:t>
      </w:r>
      <w:r w:rsidR="00DD38E2" w:rsidRPr="00404356">
        <w:rPr>
          <w:rFonts w:ascii="Calibri" w:hAnsi="Calibri" w:cs="Calibri"/>
        </w:rPr>
        <w:t xml:space="preserve"> notification</w:t>
      </w:r>
      <w:r w:rsidR="00034145" w:rsidRPr="00404356">
        <w:rPr>
          <w:rFonts w:ascii="Calibri" w:hAnsi="Calibri" w:cs="Calibri"/>
        </w:rPr>
        <w:t xml:space="preserve"> a</w:t>
      </w:r>
      <w:r w:rsidR="00AB708A" w:rsidRPr="00404356">
        <w:rPr>
          <w:rFonts w:ascii="Calibri" w:hAnsi="Calibri" w:cs="Calibri"/>
        </w:rPr>
        <w:t>nd at WRPDD’s physical address</w:t>
      </w:r>
      <w:r w:rsidR="00AB708A">
        <w:rPr>
          <w:rFonts w:ascii="Calibri" w:hAnsi="Calibri" w:cs="Calibri"/>
          <w:color w:val="0000FF"/>
        </w:rPr>
        <w:t>.</w:t>
      </w:r>
      <w:r w:rsidR="00034145">
        <w:rPr>
          <w:rFonts w:ascii="Calibri" w:hAnsi="Calibri" w:cs="Calibri"/>
          <w:color w:val="0000FF"/>
        </w:rPr>
        <w:t xml:space="preserve">  </w:t>
      </w:r>
      <w:r w:rsidRPr="00BE1233">
        <w:rPr>
          <w:rFonts w:ascii="Calibri" w:hAnsi="Calibri" w:cs="Calibri"/>
          <w:color w:val="000000"/>
        </w:rPr>
        <w:br/>
      </w:r>
    </w:p>
    <w:p w:rsidR="00814EAF" w:rsidRDefault="00282F78" w:rsidP="00AF4A9D">
      <w:pPr>
        <w:pStyle w:val="ListParagraph"/>
        <w:numPr>
          <w:ilvl w:val="1"/>
          <w:numId w:val="17"/>
        </w:numPr>
        <w:autoSpaceDE w:val="0"/>
        <w:autoSpaceDN w:val="0"/>
        <w:adjustRightInd w:val="0"/>
        <w:spacing w:after="0" w:line="240" w:lineRule="auto"/>
        <w:ind w:left="1080"/>
        <w:rPr>
          <w:rFonts w:ascii="Calibri" w:hAnsi="Calibri" w:cs="Calibri"/>
          <w:color w:val="000000"/>
        </w:rPr>
      </w:pPr>
      <w:r w:rsidRPr="00BE1233">
        <w:rPr>
          <w:rFonts w:ascii="Calibri" w:hAnsi="Calibri" w:cs="Calibri"/>
          <w:color w:val="000000"/>
        </w:rPr>
        <w:t xml:space="preserve">Describe how the local board collected and considered public comments for inclusion in the proposed local plan. [WIOA Sec. 108(d)(2)]; and </w:t>
      </w:r>
    </w:p>
    <w:p w:rsidR="00282F78" w:rsidRPr="00376322" w:rsidRDefault="009F56E1" w:rsidP="00814EAF">
      <w:pPr>
        <w:pStyle w:val="ListParagraph"/>
        <w:autoSpaceDE w:val="0"/>
        <w:autoSpaceDN w:val="0"/>
        <w:adjustRightInd w:val="0"/>
        <w:spacing w:after="0" w:line="240" w:lineRule="auto"/>
        <w:ind w:left="1080"/>
        <w:rPr>
          <w:rFonts w:ascii="Calibri" w:hAnsi="Calibri" w:cs="Calibri"/>
          <w:color w:val="0000FF"/>
        </w:rPr>
      </w:pPr>
      <w:r w:rsidRPr="00BE1233">
        <w:rPr>
          <w:rFonts w:ascii="Calibri" w:hAnsi="Calibri" w:cs="Calibri"/>
          <w:color w:val="000000"/>
        </w:rPr>
        <w:br/>
      </w:r>
      <w:r w:rsidR="00474DD0" w:rsidRPr="00404356">
        <w:rPr>
          <w:rFonts w:ascii="Calibri" w:hAnsi="Calibri" w:cs="Calibri"/>
        </w:rPr>
        <w:t>Comments collected during the public comment period will be presented to the board for review and consideration.</w:t>
      </w:r>
    </w:p>
    <w:p w:rsidR="009F56E1" w:rsidRPr="009F56E1" w:rsidRDefault="009F56E1" w:rsidP="00B43CDC">
      <w:pPr>
        <w:pStyle w:val="ListParagraph"/>
        <w:autoSpaceDE w:val="0"/>
        <w:autoSpaceDN w:val="0"/>
        <w:adjustRightInd w:val="0"/>
        <w:spacing w:after="0" w:line="240" w:lineRule="auto"/>
        <w:ind w:left="1080"/>
        <w:rPr>
          <w:rFonts w:ascii="Calibri" w:hAnsi="Calibri" w:cs="Calibri"/>
          <w:color w:val="000000"/>
        </w:rPr>
      </w:pPr>
    </w:p>
    <w:p w:rsidR="00282F78" w:rsidRDefault="00282F78" w:rsidP="00AF4A9D">
      <w:pPr>
        <w:pStyle w:val="ListParagraph"/>
        <w:numPr>
          <w:ilvl w:val="1"/>
          <w:numId w:val="17"/>
        </w:numPr>
        <w:autoSpaceDE w:val="0"/>
        <w:autoSpaceDN w:val="0"/>
        <w:adjustRightInd w:val="0"/>
        <w:spacing w:after="0" w:line="240" w:lineRule="auto"/>
        <w:ind w:left="1080"/>
        <w:rPr>
          <w:rFonts w:ascii="Calibri" w:hAnsi="Calibri" w:cs="Calibri"/>
          <w:color w:val="000000"/>
        </w:rPr>
      </w:pPr>
      <w:r w:rsidRPr="00BE1233">
        <w:rPr>
          <w:rFonts w:ascii="Calibri" w:hAnsi="Calibri" w:cs="Calibri"/>
          <w:color w:val="000000"/>
        </w:rPr>
        <w:lastRenderedPageBreak/>
        <w:t xml:space="preserve">If any comments were received that represent disagreement with the proposed local plan, include such comments within the local plan’s attachments. [WIOA Sec. 108(d)(3)] </w:t>
      </w:r>
    </w:p>
    <w:p w:rsidR="00262F15" w:rsidRDefault="00262F15" w:rsidP="00262F15">
      <w:pPr>
        <w:pStyle w:val="ListParagraph"/>
        <w:autoSpaceDE w:val="0"/>
        <w:autoSpaceDN w:val="0"/>
        <w:adjustRightInd w:val="0"/>
        <w:spacing w:after="0" w:line="240" w:lineRule="auto"/>
        <w:ind w:left="1080"/>
        <w:rPr>
          <w:rFonts w:ascii="Calibri" w:hAnsi="Calibri" w:cs="Calibri"/>
          <w:color w:val="000000"/>
        </w:rPr>
      </w:pPr>
    </w:p>
    <w:p w:rsidR="00262F15" w:rsidRPr="00404356" w:rsidRDefault="006024B2" w:rsidP="00262F15">
      <w:pPr>
        <w:pStyle w:val="ListParagraph"/>
        <w:autoSpaceDE w:val="0"/>
        <w:autoSpaceDN w:val="0"/>
        <w:adjustRightInd w:val="0"/>
        <w:spacing w:after="0" w:line="240" w:lineRule="auto"/>
        <w:ind w:left="1080"/>
        <w:rPr>
          <w:rFonts w:ascii="Calibri" w:hAnsi="Calibri" w:cs="Calibri"/>
        </w:rPr>
      </w:pPr>
      <w:r w:rsidRPr="00404356">
        <w:rPr>
          <w:rFonts w:ascii="Calibri" w:hAnsi="Calibri" w:cs="Calibri"/>
        </w:rPr>
        <w:t>Disagreements or concerns received during the public comment period will be addressed</w:t>
      </w:r>
      <w:r w:rsidR="00F46E9E" w:rsidRPr="00404356">
        <w:rPr>
          <w:rFonts w:ascii="Calibri" w:hAnsi="Calibri" w:cs="Calibri"/>
        </w:rPr>
        <w:t xml:space="preserve"> following the board’s review of these disagreements or concerns.  Concerns will also be included as an attachment to the local plan</w:t>
      </w:r>
    </w:p>
    <w:p w:rsidR="00F46E9E" w:rsidRPr="00262F15" w:rsidRDefault="00F46E9E" w:rsidP="00262F15">
      <w:pPr>
        <w:pStyle w:val="ListParagraph"/>
        <w:autoSpaceDE w:val="0"/>
        <w:autoSpaceDN w:val="0"/>
        <w:adjustRightInd w:val="0"/>
        <w:spacing w:after="0" w:line="240" w:lineRule="auto"/>
        <w:ind w:left="1080"/>
        <w:rPr>
          <w:rFonts w:ascii="Calibri" w:hAnsi="Calibri" w:cs="Calibri"/>
          <w:color w:val="0000FF"/>
        </w:rPr>
      </w:pPr>
    </w:p>
    <w:p w:rsidR="00282F78" w:rsidRDefault="00282F78" w:rsidP="00AF4A9D">
      <w:pPr>
        <w:pStyle w:val="ListParagraph"/>
        <w:numPr>
          <w:ilvl w:val="1"/>
          <w:numId w:val="16"/>
        </w:numPr>
        <w:autoSpaceDE w:val="0"/>
        <w:autoSpaceDN w:val="0"/>
        <w:adjustRightInd w:val="0"/>
        <w:spacing w:after="0" w:line="240" w:lineRule="auto"/>
        <w:rPr>
          <w:rFonts w:ascii="Calibri" w:hAnsi="Calibri" w:cs="Calibri"/>
          <w:color w:val="000000"/>
        </w:rPr>
      </w:pPr>
      <w:r w:rsidRPr="00BE1233">
        <w:rPr>
          <w:rFonts w:ascii="Calibri" w:hAnsi="Calibri" w:cs="Calibri"/>
          <w:color w:val="000000"/>
        </w:rPr>
        <w:t xml:space="preserve">List the name, organization, and contact information of the designated equal opportunity officer for each </w:t>
      </w:r>
      <w:r w:rsidR="00B43CDC">
        <w:rPr>
          <w:rFonts w:ascii="Calibri" w:hAnsi="Calibri" w:cs="Calibri"/>
          <w:color w:val="000000"/>
        </w:rPr>
        <w:t xml:space="preserve">workforce </w:t>
      </w:r>
      <w:r w:rsidRPr="00BE1233">
        <w:rPr>
          <w:rFonts w:ascii="Calibri" w:hAnsi="Calibri" w:cs="Calibri"/>
          <w:color w:val="000000"/>
        </w:rPr>
        <w:t xml:space="preserve">center within the local area. </w:t>
      </w:r>
    </w:p>
    <w:p w:rsidR="00F46E9E" w:rsidRDefault="00F46E9E" w:rsidP="00F46E9E">
      <w:pPr>
        <w:pStyle w:val="ListParagraph"/>
        <w:autoSpaceDE w:val="0"/>
        <w:autoSpaceDN w:val="0"/>
        <w:adjustRightInd w:val="0"/>
        <w:spacing w:after="0" w:line="240" w:lineRule="auto"/>
        <w:ind w:left="576"/>
        <w:rPr>
          <w:rFonts w:ascii="Calibri" w:hAnsi="Calibri" w:cs="Calibri"/>
          <w:color w:val="000000"/>
        </w:rPr>
      </w:pPr>
    </w:p>
    <w:p w:rsidR="001B6839" w:rsidRPr="00404356" w:rsidRDefault="001B6839" w:rsidP="001B6839">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Gaye Yates, EEO Officer</w:t>
      </w:r>
    </w:p>
    <w:p w:rsidR="001B6839" w:rsidRPr="00404356" w:rsidRDefault="001B6839" w:rsidP="001B6839">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White River Planning and Development District, Inc.</w:t>
      </w:r>
    </w:p>
    <w:p w:rsidR="001B6839" w:rsidRPr="00404356" w:rsidRDefault="001B6839" w:rsidP="001B6839">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P.O. Box 2396</w:t>
      </w:r>
    </w:p>
    <w:p w:rsidR="001B6839" w:rsidRPr="00404356" w:rsidRDefault="001B6839" w:rsidP="001B6839">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1652 White Drive</w:t>
      </w:r>
    </w:p>
    <w:p w:rsidR="001B6839" w:rsidRPr="00404356" w:rsidRDefault="001B6839" w:rsidP="001B6839">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Batesville, AR  72503</w:t>
      </w:r>
    </w:p>
    <w:p w:rsidR="001B6839" w:rsidRPr="00404356" w:rsidRDefault="001B6839" w:rsidP="001B6839">
      <w:pPr>
        <w:pStyle w:val="ListParagraph"/>
        <w:autoSpaceDE w:val="0"/>
        <w:autoSpaceDN w:val="0"/>
        <w:adjustRightInd w:val="0"/>
        <w:spacing w:after="0" w:line="240" w:lineRule="auto"/>
        <w:ind w:left="576"/>
        <w:rPr>
          <w:rFonts w:ascii="Calibri" w:hAnsi="Calibri" w:cs="Calibri"/>
        </w:rPr>
      </w:pPr>
      <w:r w:rsidRPr="00404356">
        <w:rPr>
          <w:rFonts w:ascii="Calibri" w:hAnsi="Calibri" w:cs="Calibri"/>
        </w:rPr>
        <w:t>Phone:  870-793-5233</w:t>
      </w:r>
    </w:p>
    <w:p w:rsidR="00282F78" w:rsidRPr="00404356" w:rsidRDefault="00282F78" w:rsidP="00282F78">
      <w:pPr>
        <w:autoSpaceDE w:val="0"/>
        <w:autoSpaceDN w:val="0"/>
        <w:adjustRightInd w:val="0"/>
        <w:spacing w:after="0" w:line="240" w:lineRule="auto"/>
        <w:rPr>
          <w:rFonts w:ascii="Calibri" w:hAnsi="Calibri" w:cs="Calibri"/>
        </w:rPr>
      </w:pPr>
    </w:p>
    <w:p w:rsidR="00282F78" w:rsidRPr="00FC28F5" w:rsidRDefault="009F56E1" w:rsidP="009D60C1">
      <w:pPr>
        <w:rPr>
          <w:rFonts w:ascii="Calibri" w:hAnsi="Calibri" w:cs="Calibri"/>
          <w:b/>
          <w:color w:val="000000"/>
          <w:sz w:val="24"/>
          <w:szCs w:val="24"/>
        </w:rPr>
      </w:pPr>
      <w:r>
        <w:rPr>
          <w:rFonts w:ascii="Calibri" w:hAnsi="Calibri" w:cs="Calibri"/>
          <w:b/>
          <w:bCs/>
          <w:color w:val="000000"/>
        </w:rPr>
        <w:br w:type="page"/>
      </w:r>
      <w:r w:rsidRPr="00FC28F5">
        <w:rPr>
          <w:rFonts w:ascii="Calibri" w:hAnsi="Calibri" w:cs="Calibri"/>
          <w:b/>
          <w:color w:val="000000"/>
          <w:sz w:val="24"/>
          <w:szCs w:val="24"/>
        </w:rPr>
        <w:lastRenderedPageBreak/>
        <w:t xml:space="preserve">Section 6:  </w:t>
      </w:r>
      <w:r w:rsidR="00FC28F5" w:rsidRPr="00FC28F5">
        <w:rPr>
          <w:rFonts w:ascii="Calibri" w:hAnsi="Calibri" w:cs="Calibri"/>
          <w:b/>
          <w:color w:val="000000"/>
          <w:sz w:val="24"/>
          <w:szCs w:val="24"/>
        </w:rPr>
        <w:t xml:space="preserve">Plan </w:t>
      </w:r>
      <w:r w:rsidRPr="00FC28F5">
        <w:rPr>
          <w:rFonts w:ascii="Calibri" w:hAnsi="Calibri" w:cs="Calibri"/>
          <w:b/>
          <w:color w:val="000000"/>
          <w:sz w:val="24"/>
          <w:szCs w:val="24"/>
        </w:rPr>
        <w:t>Assurances</w:t>
      </w:r>
    </w:p>
    <w:p w:rsidR="009F56E1" w:rsidRDefault="009F56E1" w:rsidP="009F56E1">
      <w:pPr>
        <w:autoSpaceDE w:val="0"/>
        <w:autoSpaceDN w:val="0"/>
        <w:adjustRightInd w:val="0"/>
        <w:spacing w:after="0" w:line="240" w:lineRule="auto"/>
        <w:rPr>
          <w:rFonts w:ascii="Calibri" w:hAnsi="Calibri" w:cs="Calibri"/>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038"/>
        <w:gridCol w:w="2520"/>
      </w:tblGrid>
      <w:tr w:rsidR="009F56E1" w:rsidRPr="00FC28F5" w:rsidTr="00F50158">
        <w:tc>
          <w:tcPr>
            <w:tcW w:w="630" w:type="dxa"/>
            <w:tcBorders>
              <w:top w:val="nil"/>
              <w:left w:val="nil"/>
              <w:bottom w:val="nil"/>
            </w:tcBorders>
          </w:tcPr>
          <w:p w:rsidR="009F56E1" w:rsidRPr="00FC28F5" w:rsidRDefault="009F56E1" w:rsidP="009F56E1">
            <w:pPr>
              <w:rPr>
                <w:b/>
                <w:bCs/>
              </w:rPr>
            </w:pPr>
          </w:p>
        </w:tc>
        <w:tc>
          <w:tcPr>
            <w:tcW w:w="7038" w:type="dxa"/>
            <w:shd w:val="pct25" w:color="auto" w:fill="auto"/>
          </w:tcPr>
          <w:p w:rsidR="009F56E1" w:rsidRPr="00FC28F5" w:rsidRDefault="009F56E1" w:rsidP="009F56E1">
            <w:pPr>
              <w:spacing w:before="40" w:after="40"/>
              <w:jc w:val="center"/>
              <w:rPr>
                <w:b/>
                <w:bCs/>
              </w:rPr>
            </w:pPr>
            <w:r w:rsidRPr="00FC28F5">
              <w:rPr>
                <w:b/>
                <w:bCs/>
              </w:rPr>
              <w:t>Planning Process and Public Comment</w:t>
            </w:r>
          </w:p>
        </w:tc>
        <w:tc>
          <w:tcPr>
            <w:tcW w:w="2520" w:type="dxa"/>
            <w:shd w:val="pct25" w:color="auto" w:fill="auto"/>
          </w:tcPr>
          <w:p w:rsidR="009F56E1" w:rsidRPr="00FC28F5" w:rsidRDefault="009F56E1" w:rsidP="009F56E1">
            <w:pPr>
              <w:spacing w:before="40" w:after="40"/>
              <w:jc w:val="center"/>
              <w:rPr>
                <w:b/>
                <w:bCs/>
              </w:rPr>
            </w:pPr>
            <w:r w:rsidRPr="00FC28F5">
              <w:rPr>
                <w:b/>
                <w:bCs/>
              </w:rPr>
              <w:t>References</w:t>
            </w:r>
          </w:p>
        </w:tc>
      </w:tr>
      <w:tr w:rsidR="009F56E1" w:rsidRPr="00FC28F5" w:rsidTr="00F50158">
        <w:tc>
          <w:tcPr>
            <w:tcW w:w="630" w:type="dxa"/>
            <w:tcBorders>
              <w:top w:val="nil"/>
              <w:left w:val="nil"/>
              <w:bottom w:val="nil"/>
            </w:tcBorders>
          </w:tcPr>
          <w:p w:rsidR="009F56E1" w:rsidRPr="00FC28F5" w:rsidRDefault="000808E5"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8"/>
              </w:numPr>
              <w:spacing w:before="20" w:after="20"/>
              <w:rPr>
                <w:rFonts w:asciiTheme="minorHAnsi" w:hAnsiTheme="minorHAnsi"/>
                <w:bCs/>
                <w:sz w:val="22"/>
                <w:szCs w:val="22"/>
              </w:rPr>
            </w:pPr>
            <w:r w:rsidRPr="00FC28F5">
              <w:rPr>
                <w:rFonts w:asciiTheme="minorHAnsi" w:hAnsiTheme="minorHAnsi"/>
                <w:sz w:val="22"/>
                <w:szCs w:val="22"/>
              </w:rPr>
              <w:t xml:space="preserve">The local board has processes and timelines, consistent with WIOA Section 108(d), to obtain input into the development of the local plan and provide the opportunity for comment by representatives of business, labor organizations, education, other key stakeholders, and the general public for a period that is no less than 30 days. </w:t>
            </w:r>
          </w:p>
        </w:tc>
        <w:tc>
          <w:tcPr>
            <w:tcW w:w="2520" w:type="dxa"/>
          </w:tcPr>
          <w:p w:rsidR="009F56E1" w:rsidRPr="00FC28F5" w:rsidRDefault="009F56E1" w:rsidP="009F56E1">
            <w:pPr>
              <w:pStyle w:val="Default"/>
              <w:spacing w:before="20" w:after="20"/>
              <w:rPr>
                <w:rFonts w:asciiTheme="minorHAnsi" w:hAnsiTheme="minorHAnsi"/>
                <w:sz w:val="22"/>
                <w:szCs w:val="22"/>
              </w:rPr>
            </w:pPr>
            <w:r w:rsidRPr="00FC28F5">
              <w:rPr>
                <w:rFonts w:asciiTheme="minorHAnsi" w:hAnsiTheme="minorHAnsi"/>
                <w:sz w:val="22"/>
                <w:szCs w:val="22"/>
              </w:rPr>
              <w:t>WIOA Sections 108(d); proposed 20 CFR 679.550(b)</w:t>
            </w:r>
          </w:p>
          <w:p w:rsidR="009F56E1" w:rsidRPr="00FC28F5" w:rsidRDefault="009F56E1" w:rsidP="009F56E1">
            <w:pPr>
              <w:pStyle w:val="Default"/>
              <w:spacing w:before="20" w:after="20"/>
              <w:rPr>
                <w:rFonts w:asciiTheme="minorHAnsi" w:hAnsiTheme="minorHAnsi"/>
                <w:sz w:val="22"/>
                <w:szCs w:val="22"/>
              </w:rPr>
            </w:pPr>
          </w:p>
        </w:tc>
      </w:tr>
      <w:tr w:rsidR="009F56E1" w:rsidRPr="00FC28F5" w:rsidTr="00F50158">
        <w:tc>
          <w:tcPr>
            <w:tcW w:w="630" w:type="dxa"/>
            <w:tcBorders>
              <w:top w:val="nil"/>
              <w:left w:val="nil"/>
              <w:bottom w:val="nil"/>
            </w:tcBorders>
          </w:tcPr>
          <w:p w:rsidR="009F56E1" w:rsidRPr="00FC28F5" w:rsidRDefault="000808E5" w:rsidP="009F56E1">
            <w:pPr>
              <w:rPr>
                <w:b/>
                <w:bCs/>
              </w:rPr>
            </w:pPr>
            <w:r>
              <w:fldChar w:fldCharType="begin">
                <w:ffData>
                  <w:name w:val=""/>
                  <w:enabled w:val="0"/>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8"/>
              </w:numPr>
              <w:spacing w:before="20" w:after="20"/>
              <w:rPr>
                <w:rFonts w:asciiTheme="minorHAnsi" w:hAnsiTheme="minorHAnsi"/>
                <w:bCs/>
                <w:sz w:val="22"/>
                <w:szCs w:val="22"/>
              </w:rPr>
            </w:pPr>
            <w:r w:rsidRPr="00FC28F5">
              <w:rPr>
                <w:rFonts w:asciiTheme="minorHAnsi" w:hAnsiTheme="minorHAnsi"/>
                <w:sz w:val="22"/>
                <w:szCs w:val="22"/>
              </w:rPr>
              <w:t xml:space="preserve">The final local plan is available and accessible to the general public. </w:t>
            </w:r>
          </w:p>
        </w:tc>
        <w:tc>
          <w:tcPr>
            <w:tcW w:w="2520" w:type="dxa"/>
          </w:tcPr>
          <w:p w:rsidR="009F56E1" w:rsidRPr="00FC28F5" w:rsidRDefault="009F56E1" w:rsidP="009F56E1">
            <w:pPr>
              <w:spacing w:before="20" w:after="20"/>
              <w:rPr>
                <w:b/>
                <w:bCs/>
              </w:rPr>
            </w:pPr>
            <w:r w:rsidRPr="00FC28F5">
              <w:t>Proposed 20 CFR 679.550(b)(5)</w:t>
            </w:r>
          </w:p>
        </w:tc>
      </w:tr>
      <w:tr w:rsidR="009F56E1" w:rsidRPr="00FC28F5" w:rsidTr="00F50158">
        <w:tc>
          <w:tcPr>
            <w:tcW w:w="630" w:type="dxa"/>
            <w:tcBorders>
              <w:top w:val="nil"/>
              <w:left w:val="nil"/>
              <w:bottom w:val="nil"/>
            </w:tcBorders>
          </w:tcPr>
          <w:p w:rsidR="009F56E1" w:rsidRPr="00FC28F5" w:rsidRDefault="000808E5"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8"/>
              </w:numPr>
              <w:spacing w:before="20" w:after="20"/>
              <w:rPr>
                <w:rFonts w:asciiTheme="minorHAnsi" w:hAnsiTheme="minorHAnsi"/>
                <w:sz w:val="22"/>
                <w:szCs w:val="22"/>
              </w:rPr>
            </w:pPr>
            <w:r w:rsidRPr="00FC28F5">
              <w:rPr>
                <w:rFonts w:asciiTheme="minorHAnsi" w:hAnsiTheme="minorHAnsi"/>
                <w:sz w:val="22"/>
                <w:szCs w:val="22"/>
              </w:rPr>
              <w:t xml:space="preserve">The local board has established procedures to ensure public access (including people with disabilities) to board meetings and information regarding board activities, such as board membership and minutes. </w:t>
            </w:r>
          </w:p>
        </w:tc>
        <w:tc>
          <w:tcPr>
            <w:tcW w:w="2520" w:type="dxa"/>
          </w:tcPr>
          <w:p w:rsidR="009F56E1" w:rsidRPr="00FC28F5" w:rsidRDefault="009F56E1" w:rsidP="009F56E1">
            <w:pPr>
              <w:pStyle w:val="Default"/>
              <w:spacing w:before="20" w:after="20"/>
              <w:rPr>
                <w:rFonts w:asciiTheme="minorHAnsi" w:hAnsiTheme="minorHAnsi"/>
                <w:sz w:val="22"/>
                <w:szCs w:val="22"/>
              </w:rPr>
            </w:pPr>
            <w:r w:rsidRPr="00FC28F5">
              <w:rPr>
                <w:rFonts w:asciiTheme="minorHAnsi" w:hAnsiTheme="minorHAnsi"/>
                <w:sz w:val="22"/>
                <w:szCs w:val="22"/>
              </w:rPr>
              <w:t>WIOA Section 107(e); proposed 20 CFR 679.390 and 679.550</w:t>
            </w:r>
          </w:p>
        </w:tc>
      </w:tr>
      <w:tr w:rsidR="009F56E1" w:rsidRPr="00FC28F5" w:rsidTr="00F50158">
        <w:trPr>
          <w:trHeight w:val="256"/>
        </w:trPr>
        <w:tc>
          <w:tcPr>
            <w:tcW w:w="630" w:type="dxa"/>
            <w:tcBorders>
              <w:top w:val="nil"/>
              <w:left w:val="nil"/>
              <w:bottom w:val="nil"/>
            </w:tcBorders>
          </w:tcPr>
          <w:p w:rsidR="009F56E1" w:rsidRPr="00FC28F5" w:rsidRDefault="009F56E1" w:rsidP="009F56E1">
            <w:pPr>
              <w:rPr>
                <w:b/>
                <w:bCs/>
              </w:rPr>
            </w:pPr>
          </w:p>
        </w:tc>
        <w:tc>
          <w:tcPr>
            <w:tcW w:w="7038" w:type="dxa"/>
            <w:shd w:val="pct25" w:color="auto" w:fill="auto"/>
          </w:tcPr>
          <w:p w:rsidR="009F56E1" w:rsidRPr="00FC28F5" w:rsidRDefault="009F56E1" w:rsidP="009F56E1">
            <w:pPr>
              <w:spacing w:before="40" w:after="40"/>
              <w:jc w:val="center"/>
              <w:rPr>
                <w:b/>
                <w:bCs/>
              </w:rPr>
            </w:pPr>
            <w:r w:rsidRPr="00FC28F5">
              <w:rPr>
                <w:b/>
                <w:bCs/>
              </w:rPr>
              <w:t>Required Policies and Procedures</w:t>
            </w:r>
          </w:p>
        </w:tc>
        <w:tc>
          <w:tcPr>
            <w:tcW w:w="2520" w:type="dxa"/>
            <w:shd w:val="pct25" w:color="auto" w:fill="auto"/>
          </w:tcPr>
          <w:p w:rsidR="009F56E1" w:rsidRPr="00FC28F5" w:rsidRDefault="009F56E1" w:rsidP="009F56E1">
            <w:pPr>
              <w:spacing w:before="40" w:after="40"/>
              <w:jc w:val="center"/>
              <w:rPr>
                <w:b/>
                <w:bCs/>
              </w:rPr>
            </w:pPr>
            <w:r w:rsidRPr="00FC28F5">
              <w:rPr>
                <w:b/>
                <w:bCs/>
              </w:rPr>
              <w:t>References</w:t>
            </w:r>
          </w:p>
        </w:tc>
      </w:tr>
      <w:tr w:rsidR="009F56E1" w:rsidRPr="00FC28F5" w:rsidTr="00F50158">
        <w:trPr>
          <w:trHeight w:val="818"/>
        </w:trPr>
        <w:tc>
          <w:tcPr>
            <w:tcW w:w="630" w:type="dxa"/>
            <w:tcBorders>
              <w:top w:val="nil"/>
              <w:left w:val="nil"/>
              <w:bottom w:val="nil"/>
            </w:tcBorders>
          </w:tcPr>
          <w:p w:rsidR="009F56E1" w:rsidRPr="00FC28F5" w:rsidRDefault="00462E17"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makes publicly-available any local requirements for the public workforce system, such as policies, including policies for the use of WIOA Title I funds. </w:t>
            </w:r>
          </w:p>
        </w:tc>
        <w:tc>
          <w:tcPr>
            <w:tcW w:w="2520" w:type="dxa"/>
          </w:tcPr>
          <w:p w:rsidR="009F56E1" w:rsidRPr="00FC28F5" w:rsidRDefault="009F56E1" w:rsidP="009F56E1">
            <w:pPr>
              <w:pStyle w:val="Default"/>
              <w:spacing w:before="20" w:after="20"/>
              <w:rPr>
                <w:rFonts w:asciiTheme="minorHAnsi" w:hAnsiTheme="minorHAnsi"/>
                <w:sz w:val="22"/>
                <w:szCs w:val="22"/>
              </w:rPr>
            </w:pPr>
            <w:r w:rsidRPr="00FC28F5">
              <w:rPr>
                <w:rFonts w:asciiTheme="minorHAnsi" w:hAnsiTheme="minorHAnsi"/>
                <w:color w:val="auto"/>
                <w:sz w:val="22"/>
                <w:szCs w:val="22"/>
              </w:rPr>
              <w:t>Proposed 20 CFR 679.390</w:t>
            </w:r>
          </w:p>
        </w:tc>
      </w:tr>
      <w:tr w:rsidR="009F56E1" w:rsidRPr="00FC28F5" w:rsidTr="00F50158">
        <w:trPr>
          <w:trHeight w:val="81"/>
        </w:trPr>
        <w:tc>
          <w:tcPr>
            <w:tcW w:w="630" w:type="dxa"/>
            <w:tcBorders>
              <w:top w:val="nil"/>
              <w:left w:val="nil"/>
              <w:bottom w:val="nil"/>
            </w:tcBorders>
          </w:tcPr>
          <w:p w:rsidR="009F56E1" w:rsidRPr="00FC28F5" w:rsidRDefault="00462E17"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has established a written policy or procedure that identifies circumstances that might present conflict of interest for any local workforce investment board or entity that they represent, and provides for the resolution of conflicts. </w:t>
            </w:r>
          </w:p>
        </w:tc>
        <w:tc>
          <w:tcPr>
            <w:tcW w:w="2520" w:type="dxa"/>
          </w:tcPr>
          <w:p w:rsidR="009F56E1" w:rsidRPr="00FC28F5" w:rsidRDefault="009F56E1" w:rsidP="00FC28F5">
            <w:pPr>
              <w:autoSpaceDE w:val="0"/>
              <w:autoSpaceDN w:val="0"/>
              <w:adjustRightInd w:val="0"/>
              <w:spacing w:before="20" w:after="20"/>
            </w:pPr>
            <w:r w:rsidRPr="00FC28F5">
              <w:t xml:space="preserve">WIOA Section 107(h); </w:t>
            </w:r>
            <w:r w:rsidR="00FC28F5">
              <w:t>proposed 20 CFR 679.410(a)-(c)</w:t>
            </w:r>
          </w:p>
        </w:tc>
      </w:tr>
      <w:tr w:rsidR="009F56E1" w:rsidRPr="00FC28F5" w:rsidTr="00F50158">
        <w:trPr>
          <w:trHeight w:val="81"/>
        </w:trPr>
        <w:tc>
          <w:tcPr>
            <w:tcW w:w="630" w:type="dxa"/>
            <w:tcBorders>
              <w:top w:val="nil"/>
              <w:left w:val="nil"/>
              <w:bottom w:val="nil"/>
            </w:tcBorders>
          </w:tcPr>
          <w:p w:rsidR="009F56E1" w:rsidRPr="00FC28F5" w:rsidRDefault="00462E17"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has copies of memoranda of understanding between the local board and each one-stop partner concerning the operation of the one-stop delivery system in the local area, and has provided the State with the latest versions of its memoranda of understanding. </w:t>
            </w:r>
          </w:p>
        </w:tc>
        <w:tc>
          <w:tcPr>
            <w:tcW w:w="2520" w:type="dxa"/>
          </w:tcPr>
          <w:p w:rsidR="009F56E1" w:rsidRPr="00FC28F5" w:rsidRDefault="009F56E1" w:rsidP="00FC28F5">
            <w:pPr>
              <w:pStyle w:val="Default"/>
              <w:spacing w:before="20" w:after="20"/>
              <w:rPr>
                <w:rFonts w:asciiTheme="minorHAnsi" w:hAnsiTheme="minorHAnsi"/>
                <w:sz w:val="22"/>
                <w:szCs w:val="22"/>
              </w:rPr>
            </w:pPr>
            <w:r w:rsidRPr="00FC28F5">
              <w:rPr>
                <w:rFonts w:asciiTheme="minorHAnsi" w:hAnsiTheme="minorHAnsi"/>
                <w:color w:val="auto"/>
                <w:sz w:val="22"/>
                <w:szCs w:val="22"/>
              </w:rPr>
              <w:t>WIOA Section 121(c); proposed 20 CFR 678.500-510</w:t>
            </w:r>
            <w:r w:rsidRPr="00FC28F5">
              <w:rPr>
                <w:rFonts w:asciiTheme="minorHAnsi" w:hAnsiTheme="minorHAnsi"/>
                <w:bCs/>
                <w:color w:val="auto"/>
                <w:sz w:val="22"/>
                <w:szCs w:val="22"/>
              </w:rPr>
              <w:t xml:space="preserve"> </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has written policy or procedures that ensure one-stop operator agreements are reviewed and updated no less than once every three years. </w:t>
            </w:r>
          </w:p>
        </w:tc>
        <w:tc>
          <w:tcPr>
            <w:tcW w:w="2520" w:type="dxa"/>
          </w:tcPr>
          <w:p w:rsidR="009F56E1" w:rsidRPr="00FC28F5" w:rsidRDefault="00FC28F5" w:rsidP="00FC28F5">
            <w:pPr>
              <w:pStyle w:val="Default"/>
              <w:spacing w:before="20" w:after="20"/>
              <w:rPr>
                <w:rFonts w:asciiTheme="minorHAnsi" w:hAnsiTheme="minorHAnsi"/>
                <w:sz w:val="22"/>
                <w:szCs w:val="22"/>
              </w:rPr>
            </w:pPr>
            <w:r>
              <w:rPr>
                <w:rFonts w:asciiTheme="minorHAnsi" w:hAnsiTheme="minorHAnsi"/>
                <w:color w:val="auto"/>
                <w:sz w:val="22"/>
                <w:szCs w:val="22"/>
              </w:rPr>
              <w:t>WIOA Section 121(c)(v)</w:t>
            </w:r>
          </w:p>
        </w:tc>
      </w:tr>
      <w:tr w:rsidR="009F56E1" w:rsidRPr="00FC28F5" w:rsidTr="00F50158">
        <w:trPr>
          <w:trHeight w:val="144"/>
        </w:trPr>
        <w:tc>
          <w:tcPr>
            <w:tcW w:w="630" w:type="dxa"/>
            <w:tcBorders>
              <w:top w:val="nil"/>
              <w:left w:val="nil"/>
              <w:bottom w:val="nil"/>
            </w:tcBorders>
          </w:tcPr>
          <w:p w:rsidR="009F56E1" w:rsidRPr="00FC28F5" w:rsidRDefault="00065F97"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has negotiated and reached agreement on local performance measures with the local chief elected official(s) and </w:t>
            </w:r>
            <w:r w:rsidR="00FC28F5">
              <w:rPr>
                <w:rFonts w:asciiTheme="minorHAnsi" w:hAnsiTheme="minorHAnsi"/>
                <w:sz w:val="22"/>
                <w:szCs w:val="22"/>
              </w:rPr>
              <w:t xml:space="preserve">the </w:t>
            </w:r>
            <w:r w:rsidRPr="00FC28F5">
              <w:rPr>
                <w:rFonts w:asciiTheme="minorHAnsi" w:hAnsiTheme="minorHAnsi"/>
                <w:sz w:val="22"/>
                <w:szCs w:val="22"/>
              </w:rPr>
              <w:t>Governor.</w:t>
            </w:r>
          </w:p>
        </w:tc>
        <w:tc>
          <w:tcPr>
            <w:tcW w:w="2520" w:type="dxa"/>
          </w:tcPr>
          <w:p w:rsidR="009F56E1" w:rsidRPr="00FC28F5" w:rsidRDefault="009F56E1" w:rsidP="009F56E1">
            <w:pPr>
              <w:pStyle w:val="Default"/>
              <w:spacing w:before="20" w:after="20"/>
              <w:rPr>
                <w:rFonts w:asciiTheme="minorHAnsi" w:hAnsiTheme="minorHAnsi"/>
                <w:sz w:val="22"/>
                <w:szCs w:val="22"/>
              </w:rPr>
            </w:pPr>
            <w:r w:rsidRPr="00FC28F5">
              <w:rPr>
                <w:rFonts w:asciiTheme="minorHAnsi" w:hAnsiTheme="minorHAnsi"/>
                <w:sz w:val="22"/>
                <w:szCs w:val="22"/>
              </w:rPr>
              <w:t>WIOA Sections 107(d)(9) and 116(c); proposed 20 CFR 679.390(k) and 677.210(b)</w:t>
            </w:r>
          </w:p>
        </w:tc>
      </w:tr>
      <w:tr w:rsidR="009F56E1" w:rsidRPr="00FC28F5" w:rsidTr="00F50158">
        <w:trPr>
          <w:trHeight w:val="144"/>
        </w:trPr>
        <w:tc>
          <w:tcPr>
            <w:tcW w:w="630" w:type="dxa"/>
            <w:tcBorders>
              <w:top w:val="nil"/>
              <w:left w:val="nil"/>
              <w:bottom w:val="nil"/>
            </w:tcBorders>
          </w:tcPr>
          <w:p w:rsidR="009F56E1" w:rsidRPr="00FC28F5" w:rsidRDefault="009D60C1" w:rsidP="009F56E1">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The local board has procurement policie</w:t>
            </w:r>
            <w:r w:rsidR="009C583F">
              <w:rPr>
                <w:rFonts w:asciiTheme="minorHAnsi" w:hAnsiTheme="minorHAnsi"/>
                <w:sz w:val="22"/>
                <w:szCs w:val="22"/>
              </w:rPr>
              <w:t>s and procedures for selecting one-s</w:t>
            </w:r>
            <w:r w:rsidRPr="00FC28F5">
              <w:rPr>
                <w:rFonts w:asciiTheme="minorHAnsi" w:hAnsiTheme="minorHAnsi"/>
                <w:sz w:val="22"/>
                <w:szCs w:val="22"/>
              </w:rPr>
              <w:t>top operators, awarding contracts under WIOA Title I Adult and Dislocated Worker funding provisions, and awarding contracts for Youth service provision under WIOA Title I in accordance with applicable state and local laws, rules, and regulations, provided no conflict exists with WIOA.</w:t>
            </w:r>
          </w:p>
        </w:tc>
        <w:tc>
          <w:tcPr>
            <w:tcW w:w="2520" w:type="dxa"/>
          </w:tcPr>
          <w:p w:rsidR="009F56E1" w:rsidRPr="00FC28F5" w:rsidRDefault="009F56E1" w:rsidP="00FC28F5">
            <w:pPr>
              <w:pStyle w:val="Default"/>
              <w:spacing w:before="20" w:after="20"/>
              <w:rPr>
                <w:rFonts w:asciiTheme="minorHAnsi" w:hAnsiTheme="minorHAnsi"/>
                <w:sz w:val="22"/>
                <w:szCs w:val="22"/>
              </w:rPr>
            </w:pPr>
            <w:r w:rsidRPr="00FC28F5">
              <w:rPr>
                <w:rFonts w:asciiTheme="minorHAnsi" w:hAnsiTheme="minorHAnsi"/>
                <w:color w:val="auto"/>
                <w:sz w:val="22"/>
                <w:szCs w:val="22"/>
              </w:rPr>
              <w:t xml:space="preserve">WIOA Sections 121(d) and 123; proposed 20 CFR 678.600-615 </w:t>
            </w:r>
            <w:r w:rsidR="00FC28F5">
              <w:rPr>
                <w:rFonts w:asciiTheme="minorHAnsi" w:hAnsiTheme="minorHAnsi"/>
                <w:color w:val="auto"/>
                <w:sz w:val="22"/>
                <w:szCs w:val="22"/>
              </w:rPr>
              <w:t>and 681.400</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The local board has procedures for identifying and determining the eligibility of training providers and their programs to receive WIOA Title I individual training</w:t>
            </w:r>
            <w:r w:rsidR="00FC28F5">
              <w:rPr>
                <w:rFonts w:asciiTheme="minorHAnsi" w:hAnsiTheme="minorHAnsi"/>
                <w:sz w:val="22"/>
                <w:szCs w:val="22"/>
              </w:rPr>
              <w:t xml:space="preserve"> accounts</w:t>
            </w:r>
          </w:p>
        </w:tc>
        <w:tc>
          <w:tcPr>
            <w:tcW w:w="2520" w:type="dxa"/>
          </w:tcPr>
          <w:p w:rsidR="009F56E1" w:rsidRPr="00FC28F5" w:rsidRDefault="009F56E1" w:rsidP="00FC28F5">
            <w:pPr>
              <w:pStyle w:val="Default"/>
              <w:spacing w:before="20" w:after="20"/>
              <w:rPr>
                <w:rFonts w:asciiTheme="minorHAnsi" w:hAnsiTheme="minorHAnsi"/>
                <w:b/>
                <w:bCs/>
                <w:sz w:val="22"/>
                <w:szCs w:val="22"/>
              </w:rPr>
            </w:pPr>
            <w:r w:rsidRPr="00FC28F5">
              <w:rPr>
                <w:rFonts w:asciiTheme="minorHAnsi" w:hAnsiTheme="minorHAnsi"/>
                <w:sz w:val="22"/>
                <w:szCs w:val="22"/>
              </w:rPr>
              <w:t xml:space="preserve">WIOA Sections 107(d)(10), 122(b)(3), and 123; Proposed 20 CFR </w:t>
            </w:r>
            <w:r w:rsidR="00FC28F5">
              <w:rPr>
                <w:rFonts w:asciiTheme="minorHAnsi" w:hAnsiTheme="minorHAnsi"/>
                <w:sz w:val="22"/>
                <w:szCs w:val="22"/>
              </w:rPr>
              <w:t>679.370(l)-(m) and 680.410-430</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lastRenderedPageBreak/>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ListParagraph"/>
              <w:numPr>
                <w:ilvl w:val="1"/>
                <w:numId w:val="19"/>
              </w:numPr>
              <w:spacing w:before="20" w:after="20" w:line="240" w:lineRule="auto"/>
              <w:contextualSpacing w:val="0"/>
            </w:pPr>
            <w:r w:rsidRPr="00FC28F5">
              <w:t xml:space="preserve">The local board has written procedures for resolving grievances and complaints </w:t>
            </w:r>
            <w:r w:rsidRPr="00FC28F5">
              <w:rPr>
                <w:snapToGrid w:val="0"/>
              </w:rPr>
              <w:t xml:space="preserve">alleging violations of WIOA Title I regulations, grants, or other agreements under WIOA and written policies or procedures for </w:t>
            </w:r>
            <w:r w:rsidRPr="00FC28F5">
              <w:t>assisting customers who express interest in filing complaints at any point of service, including, at a minimum, a requirement that all partners can identify appropriate staff contacts and refer customers to those contacts.</w:t>
            </w:r>
          </w:p>
        </w:tc>
        <w:tc>
          <w:tcPr>
            <w:tcW w:w="2520" w:type="dxa"/>
          </w:tcPr>
          <w:p w:rsidR="009F56E1" w:rsidRPr="00FC28F5" w:rsidRDefault="009F56E1" w:rsidP="00FC28F5">
            <w:pPr>
              <w:spacing w:before="20" w:after="20"/>
            </w:pPr>
            <w:r w:rsidRPr="00FC28F5">
              <w:t>WIOA Section 181(c); proposed 20 CFR 683.600</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Style w:val="style281"/>
                <w:rFonts w:asciiTheme="minorHAnsi" w:hAnsiTheme="minorHAnsi" w:cs="Times New Roman"/>
                <w:color w:val="auto"/>
                <w:spacing w:val="-6"/>
                <w:sz w:val="22"/>
                <w:szCs w:val="22"/>
              </w:rPr>
            </w:pPr>
            <w:r w:rsidRPr="00FC28F5">
              <w:rPr>
                <w:rStyle w:val="style281"/>
                <w:rFonts w:asciiTheme="minorHAnsi" w:hAnsiTheme="minorHAnsi" w:cs="Times New Roman"/>
                <w:color w:val="auto"/>
                <w:spacing w:val="-6"/>
                <w:sz w:val="22"/>
                <w:szCs w:val="22"/>
              </w:rPr>
              <w:t>The local board has established at least one comprehensive, full-service one-stop center and has a written process for the local Chief Elected Official and local board to determine that the center conforms to the definition therein.</w:t>
            </w:r>
          </w:p>
        </w:tc>
        <w:tc>
          <w:tcPr>
            <w:tcW w:w="2520" w:type="dxa"/>
          </w:tcPr>
          <w:p w:rsidR="009F56E1" w:rsidRPr="00FC28F5" w:rsidRDefault="009F56E1" w:rsidP="00FC28F5">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t>WIOA Section 121(e)(2)(A); proposed 20 CFR 678.305</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bCs/>
                <w:sz w:val="22"/>
                <w:szCs w:val="22"/>
              </w:rPr>
            </w:pPr>
            <w:r w:rsidRPr="00FC28F5">
              <w:rPr>
                <w:rFonts w:asciiTheme="minorHAnsi" w:hAnsiTheme="minorHAnsi"/>
                <w:sz w:val="22"/>
                <w:szCs w:val="22"/>
              </w:rPr>
              <w:t xml:space="preserve">All partners in the local workforce and education system described in this plan ensure the physical, programmatic and communications accessibility of facilities, programs, services, technology and materials in one-stop centers for individuals with disabilities. </w:t>
            </w:r>
          </w:p>
        </w:tc>
        <w:tc>
          <w:tcPr>
            <w:tcW w:w="2520" w:type="dxa"/>
          </w:tcPr>
          <w:p w:rsidR="009F56E1" w:rsidRPr="00FC28F5" w:rsidRDefault="009F56E1" w:rsidP="009F56E1">
            <w:pPr>
              <w:pStyle w:val="Default"/>
              <w:spacing w:before="20" w:after="20"/>
              <w:rPr>
                <w:rFonts w:asciiTheme="minorHAnsi" w:hAnsiTheme="minorHAnsi"/>
                <w:color w:val="auto"/>
                <w:sz w:val="22"/>
                <w:szCs w:val="22"/>
              </w:rPr>
            </w:pPr>
            <w:r w:rsidRPr="00FC28F5">
              <w:rPr>
                <w:rFonts w:asciiTheme="minorHAnsi" w:hAnsiTheme="minorHAnsi"/>
                <w:color w:val="auto"/>
                <w:sz w:val="22"/>
                <w:szCs w:val="22"/>
              </w:rPr>
              <w:t xml:space="preserve">WIOA Section 188; 29 CFR parts 37.7-37.9; 20 CFR 652.8(j) </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ensures that outreach is provided to populations and sub-populations who can benefit from one-stop services. </w:t>
            </w:r>
          </w:p>
        </w:tc>
        <w:tc>
          <w:tcPr>
            <w:tcW w:w="2520" w:type="dxa"/>
          </w:tcPr>
          <w:p w:rsidR="009F56E1" w:rsidRPr="00FC28F5" w:rsidRDefault="009F56E1" w:rsidP="009F56E1">
            <w:pPr>
              <w:pStyle w:val="Default"/>
              <w:spacing w:before="20" w:after="20"/>
              <w:rPr>
                <w:rFonts w:asciiTheme="minorHAnsi" w:hAnsiTheme="minorHAnsi"/>
                <w:b/>
                <w:bCs/>
                <w:color w:val="auto"/>
                <w:sz w:val="22"/>
                <w:szCs w:val="22"/>
              </w:rPr>
            </w:pPr>
            <w:r w:rsidRPr="00FC28F5">
              <w:rPr>
                <w:rFonts w:asciiTheme="minorHAnsi" w:hAnsiTheme="minorHAnsi"/>
                <w:color w:val="auto"/>
                <w:sz w:val="22"/>
                <w:szCs w:val="22"/>
              </w:rPr>
              <w:t xml:space="preserve">WIOA Section 188; 29 CFR 37.42 </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implements universal access to programs and activities to individuals through reasonable recruitment targeting, outreach efforts, assessments, service delivery, partner development, and numeric goals. </w:t>
            </w:r>
          </w:p>
        </w:tc>
        <w:tc>
          <w:tcPr>
            <w:tcW w:w="2520" w:type="dxa"/>
          </w:tcPr>
          <w:p w:rsidR="009F56E1" w:rsidRPr="00FC28F5" w:rsidRDefault="009F56E1" w:rsidP="009F56E1">
            <w:pPr>
              <w:pStyle w:val="Default"/>
              <w:spacing w:before="20" w:after="20"/>
              <w:rPr>
                <w:rFonts w:asciiTheme="minorHAnsi" w:hAnsiTheme="minorHAnsi"/>
                <w:b/>
                <w:bCs/>
                <w:color w:val="auto"/>
                <w:sz w:val="22"/>
                <w:szCs w:val="22"/>
              </w:rPr>
            </w:pPr>
            <w:r w:rsidRPr="00FC28F5">
              <w:rPr>
                <w:rFonts w:asciiTheme="minorHAnsi" w:hAnsiTheme="minorHAnsi"/>
                <w:color w:val="auto"/>
                <w:sz w:val="22"/>
                <w:szCs w:val="22"/>
              </w:rPr>
              <w:t xml:space="preserve">WIOA Section 188; 29 CFR 37.42 </w:t>
            </w:r>
          </w:p>
        </w:tc>
      </w:tr>
      <w:tr w:rsidR="009F56E1" w:rsidRPr="00FC28F5" w:rsidTr="00F50158">
        <w:trPr>
          <w:trHeight w:val="144"/>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The local board complies with the nondiscrimination provisions of Section 188, and assures that Methods of Administration were developed and implemented.</w:t>
            </w:r>
          </w:p>
        </w:tc>
        <w:tc>
          <w:tcPr>
            <w:tcW w:w="2520" w:type="dxa"/>
          </w:tcPr>
          <w:p w:rsidR="009F56E1" w:rsidRPr="00FC28F5" w:rsidRDefault="009F56E1" w:rsidP="00FC28F5">
            <w:pPr>
              <w:pStyle w:val="Default"/>
              <w:spacing w:before="20" w:after="20"/>
              <w:rPr>
                <w:rFonts w:asciiTheme="minorHAnsi" w:hAnsiTheme="minorHAnsi"/>
                <w:bCs/>
                <w:color w:val="C00000"/>
                <w:sz w:val="22"/>
                <w:szCs w:val="22"/>
              </w:rPr>
            </w:pPr>
            <w:r w:rsidRPr="00FC28F5">
              <w:rPr>
                <w:rFonts w:asciiTheme="minorHAnsi" w:hAnsiTheme="minorHAnsi"/>
                <w:color w:val="auto"/>
                <w:sz w:val="22"/>
                <w:szCs w:val="22"/>
              </w:rPr>
              <w:t>WIOA S</w:t>
            </w:r>
            <w:r w:rsidR="00FC28F5">
              <w:rPr>
                <w:rFonts w:asciiTheme="minorHAnsi" w:hAnsiTheme="minorHAnsi"/>
                <w:color w:val="auto"/>
                <w:sz w:val="22"/>
                <w:szCs w:val="22"/>
              </w:rPr>
              <w:t>ection 188; 29 CFR 37.54(a)(1)</w:t>
            </w:r>
          </w:p>
        </w:tc>
      </w:tr>
      <w:tr w:rsidR="009F56E1" w:rsidRPr="00FC28F5" w:rsidTr="00F50158">
        <w:trPr>
          <w:trHeight w:val="512"/>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The local board collects and maintains data necessary to show compliance with nondiscrimination provisions of Section 188.</w:t>
            </w:r>
          </w:p>
        </w:tc>
        <w:tc>
          <w:tcPr>
            <w:tcW w:w="2520" w:type="dxa"/>
          </w:tcPr>
          <w:p w:rsidR="009F56E1" w:rsidRPr="00FC28F5" w:rsidRDefault="009F56E1" w:rsidP="00FC28F5">
            <w:pPr>
              <w:pStyle w:val="Default"/>
              <w:spacing w:before="20" w:after="20"/>
              <w:rPr>
                <w:rFonts w:asciiTheme="minorHAnsi" w:hAnsiTheme="minorHAnsi"/>
                <w:bCs/>
                <w:color w:val="C00000"/>
                <w:sz w:val="22"/>
                <w:szCs w:val="22"/>
              </w:rPr>
            </w:pPr>
            <w:r w:rsidRPr="00FC28F5">
              <w:rPr>
                <w:rFonts w:asciiTheme="minorHAnsi" w:hAnsiTheme="minorHAnsi"/>
                <w:color w:val="auto"/>
                <w:sz w:val="22"/>
                <w:szCs w:val="22"/>
              </w:rPr>
              <w:t xml:space="preserve">WIOA Section 185; </w:t>
            </w:r>
            <w:r w:rsidR="00FC28F5">
              <w:rPr>
                <w:rFonts w:asciiTheme="minorHAnsi" w:hAnsiTheme="minorHAnsi"/>
                <w:bCs/>
                <w:color w:val="auto"/>
                <w:sz w:val="22"/>
                <w:szCs w:val="22"/>
              </w:rPr>
              <w:t>29 CFR 37.37</w:t>
            </w:r>
          </w:p>
        </w:tc>
      </w:tr>
      <w:tr w:rsidR="009F56E1" w:rsidRPr="00FC28F5" w:rsidTr="00F50158">
        <w:trPr>
          <w:trHeight w:val="512"/>
        </w:trPr>
        <w:tc>
          <w:tcPr>
            <w:tcW w:w="630" w:type="dxa"/>
            <w:tcBorders>
              <w:top w:val="nil"/>
              <w:left w:val="nil"/>
              <w:bottom w:val="nil"/>
            </w:tcBorders>
          </w:tcPr>
          <w:p w:rsidR="009F56E1" w:rsidRPr="00FC28F5" w:rsidRDefault="009D60C1" w:rsidP="009F56E1">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color w:val="000000" w:themeColor="text1"/>
                <w:sz w:val="22"/>
                <w:szCs w:val="22"/>
              </w:rPr>
            </w:pPr>
            <w:r w:rsidRPr="00FC28F5">
              <w:rPr>
                <w:rFonts w:asciiTheme="minorHAnsi" w:hAnsiTheme="minorHAnsi"/>
                <w:color w:val="000000" w:themeColor="text1"/>
                <w:sz w:val="22"/>
                <w:szCs w:val="22"/>
              </w:rPr>
              <w:t>The local board complies with restrictions governing the use of federal funds for political activities, the use of the one-stop environment for political activities, and the local board complies with the applicable certification and disclosure requirements</w:t>
            </w:r>
          </w:p>
        </w:tc>
        <w:tc>
          <w:tcPr>
            <w:tcW w:w="2520" w:type="dxa"/>
          </w:tcPr>
          <w:p w:rsidR="009F56E1" w:rsidRPr="00FC28F5" w:rsidRDefault="009F56E1" w:rsidP="009F56E1">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t>2 CFR Part 225 Appendix B; 2 CFR Part 230 Appendix B; 48 CFR 31.205-22; RCW 42.52.180; TEGL 2-12; 29 CFR Part 93.100</w:t>
            </w:r>
          </w:p>
        </w:tc>
      </w:tr>
      <w:tr w:rsidR="009F56E1" w:rsidRPr="00FC28F5" w:rsidTr="00F50158">
        <w:trPr>
          <w:trHeight w:val="512"/>
        </w:trPr>
        <w:tc>
          <w:tcPr>
            <w:tcW w:w="630" w:type="dxa"/>
            <w:tcBorders>
              <w:top w:val="nil"/>
              <w:left w:val="nil"/>
              <w:bottom w:val="nil"/>
            </w:tcBorders>
          </w:tcPr>
          <w:p w:rsidR="009F56E1" w:rsidRPr="00FC28F5" w:rsidRDefault="009D60C1" w:rsidP="009F56E1">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color w:val="000000" w:themeColor="text1"/>
                <w:sz w:val="22"/>
                <w:szCs w:val="22"/>
              </w:rPr>
              <w:t xml:space="preserve">The local board ensures that one-stop </w:t>
            </w:r>
            <w:r w:rsidR="009C583F">
              <w:rPr>
                <w:rFonts w:asciiTheme="minorHAnsi" w:hAnsiTheme="minorHAnsi"/>
                <w:color w:val="000000" w:themeColor="text1"/>
                <w:sz w:val="22"/>
                <w:szCs w:val="22"/>
              </w:rPr>
              <w:t>Migrant and Seasonal Farmworker (</w:t>
            </w:r>
            <w:r w:rsidRPr="00FC28F5">
              <w:rPr>
                <w:rFonts w:asciiTheme="minorHAnsi" w:hAnsiTheme="minorHAnsi"/>
                <w:color w:val="000000" w:themeColor="text1"/>
                <w:sz w:val="22"/>
                <w:szCs w:val="22"/>
              </w:rPr>
              <w:t>MSFW</w:t>
            </w:r>
            <w:r w:rsidR="009C583F">
              <w:rPr>
                <w:rFonts w:asciiTheme="minorHAnsi" w:hAnsiTheme="minorHAnsi"/>
                <w:color w:val="000000" w:themeColor="text1"/>
                <w:sz w:val="22"/>
                <w:szCs w:val="22"/>
              </w:rPr>
              <w:t>)</w:t>
            </w:r>
            <w:r w:rsidRPr="00FC28F5">
              <w:rPr>
                <w:rFonts w:asciiTheme="minorHAnsi" w:hAnsiTheme="minorHAnsi"/>
                <w:color w:val="000000" w:themeColor="text1"/>
                <w:sz w:val="22"/>
                <w:szCs w:val="22"/>
              </w:rPr>
              <w:t xml:space="preserve"> and business services staff, along with the Migrant and Seasonal Farm Worker program partner agency, will continue to provide services to agricultural employers and MSFWs that are demand-driven</w:t>
            </w:r>
            <w:r w:rsidR="00FC28F5">
              <w:rPr>
                <w:rFonts w:asciiTheme="minorHAnsi" w:hAnsiTheme="minorHAnsi"/>
                <w:color w:val="000000" w:themeColor="text1"/>
                <w:sz w:val="22"/>
                <w:szCs w:val="22"/>
              </w:rPr>
              <w:t>.</w:t>
            </w:r>
          </w:p>
        </w:tc>
        <w:tc>
          <w:tcPr>
            <w:tcW w:w="2520" w:type="dxa"/>
          </w:tcPr>
          <w:p w:rsidR="009F56E1" w:rsidRPr="00FC28F5" w:rsidRDefault="009F56E1" w:rsidP="009F56E1">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t>WIOA Section 167</w:t>
            </w:r>
          </w:p>
        </w:tc>
      </w:tr>
      <w:tr w:rsidR="009F56E1" w:rsidRPr="00FC28F5" w:rsidTr="00F50158">
        <w:trPr>
          <w:trHeight w:val="512"/>
        </w:trPr>
        <w:tc>
          <w:tcPr>
            <w:tcW w:w="630" w:type="dxa"/>
            <w:tcBorders>
              <w:top w:val="nil"/>
              <w:left w:val="nil"/>
              <w:bottom w:val="nil"/>
            </w:tcBorders>
          </w:tcPr>
          <w:p w:rsidR="009F56E1" w:rsidRPr="00FC28F5" w:rsidRDefault="009D60C1" w:rsidP="009F56E1">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19"/>
              </w:numPr>
              <w:spacing w:before="20" w:after="20"/>
              <w:rPr>
                <w:rFonts w:asciiTheme="minorHAnsi" w:hAnsiTheme="minorHAnsi"/>
                <w:sz w:val="22"/>
                <w:szCs w:val="22"/>
              </w:rPr>
            </w:pPr>
            <w:r w:rsidRPr="00FC28F5">
              <w:rPr>
                <w:rFonts w:asciiTheme="minorHAnsi" w:hAnsiTheme="minorHAnsi"/>
                <w:sz w:val="22"/>
                <w:szCs w:val="22"/>
              </w:rPr>
              <w:t xml:space="preserve">The local board follows confidentiality requirements for wage and education records as required by the Family Educational Rights and Privacy Act of 1974 (FERPA), as amended, WIOA, and applicable Departmental regulations. </w:t>
            </w:r>
          </w:p>
        </w:tc>
        <w:tc>
          <w:tcPr>
            <w:tcW w:w="2520" w:type="dxa"/>
          </w:tcPr>
          <w:p w:rsidR="009F56E1" w:rsidRPr="00FC28F5" w:rsidRDefault="009F56E1" w:rsidP="009F56E1">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t>WIOA Sections 116(i)(3) and 185(a)(4); 20 USC 1232g; proposed 20 CFR 677.175 and 20 CFR part 603</w:t>
            </w:r>
          </w:p>
        </w:tc>
      </w:tr>
      <w:tr w:rsidR="009F56E1" w:rsidRPr="00FC28F5" w:rsidTr="00F50158">
        <w:trPr>
          <w:trHeight w:val="143"/>
        </w:trPr>
        <w:tc>
          <w:tcPr>
            <w:tcW w:w="630" w:type="dxa"/>
            <w:tcBorders>
              <w:top w:val="nil"/>
              <w:left w:val="nil"/>
              <w:bottom w:val="nil"/>
            </w:tcBorders>
          </w:tcPr>
          <w:p w:rsidR="009F56E1" w:rsidRPr="00FC28F5" w:rsidRDefault="009F56E1" w:rsidP="009F56E1">
            <w:pPr>
              <w:rPr>
                <w:b/>
                <w:bCs/>
              </w:rPr>
            </w:pPr>
            <w:r w:rsidRPr="00FC28F5">
              <w:tab/>
            </w:r>
          </w:p>
        </w:tc>
        <w:tc>
          <w:tcPr>
            <w:tcW w:w="7038" w:type="dxa"/>
            <w:shd w:val="pct25" w:color="auto" w:fill="auto"/>
          </w:tcPr>
          <w:p w:rsidR="009F56E1" w:rsidRPr="00FC28F5" w:rsidRDefault="009F56E1" w:rsidP="009F56E1">
            <w:pPr>
              <w:pStyle w:val="ListParagraph"/>
              <w:spacing w:before="40" w:after="40"/>
              <w:ind w:left="0"/>
              <w:jc w:val="center"/>
            </w:pPr>
            <w:r w:rsidRPr="00FC28F5">
              <w:rPr>
                <w:b/>
                <w:bCs/>
              </w:rPr>
              <w:t>Administration of Funds</w:t>
            </w:r>
          </w:p>
        </w:tc>
        <w:tc>
          <w:tcPr>
            <w:tcW w:w="2520" w:type="dxa"/>
            <w:shd w:val="pct25" w:color="auto" w:fill="auto"/>
          </w:tcPr>
          <w:p w:rsidR="009F56E1" w:rsidRPr="00FC28F5" w:rsidRDefault="009F56E1" w:rsidP="009F56E1">
            <w:pPr>
              <w:spacing w:before="40" w:after="40"/>
              <w:jc w:val="center"/>
              <w:rPr>
                <w:b/>
                <w:bCs/>
              </w:rPr>
            </w:pPr>
            <w:r w:rsidRPr="00FC28F5">
              <w:rPr>
                <w:b/>
                <w:bCs/>
              </w:rPr>
              <w:t>References</w:t>
            </w:r>
          </w:p>
        </w:tc>
      </w:tr>
      <w:tr w:rsidR="009F56E1" w:rsidRPr="00FC28F5" w:rsidTr="00F50158">
        <w:trPr>
          <w:trHeight w:val="143"/>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20"/>
              </w:numPr>
              <w:spacing w:before="20" w:after="20"/>
              <w:rPr>
                <w:rFonts w:asciiTheme="minorHAnsi" w:hAnsiTheme="minorHAnsi"/>
                <w:sz w:val="22"/>
                <w:szCs w:val="22"/>
              </w:rPr>
            </w:pPr>
            <w:r w:rsidRPr="00FC28F5">
              <w:rPr>
                <w:rFonts w:asciiTheme="minorHAnsi" w:hAnsiTheme="minorHAnsi"/>
                <w:sz w:val="22"/>
                <w:szCs w:val="22"/>
              </w:rPr>
              <w:t xml:space="preserve">The local board has a written policy and procedures to competitively award grants and contracts for WIOA Title I activities (or applicable </w:t>
            </w:r>
            <w:r w:rsidRPr="00FC28F5">
              <w:rPr>
                <w:rFonts w:asciiTheme="minorHAnsi" w:hAnsiTheme="minorHAnsi"/>
                <w:sz w:val="22"/>
                <w:szCs w:val="22"/>
              </w:rPr>
              <w:lastRenderedPageBreak/>
              <w:t xml:space="preserve">federal waiver), including a process to be used to procure training services made as exceptions to the Individual Training Account process. </w:t>
            </w:r>
          </w:p>
        </w:tc>
        <w:tc>
          <w:tcPr>
            <w:tcW w:w="2520" w:type="dxa"/>
          </w:tcPr>
          <w:p w:rsidR="009F56E1" w:rsidRPr="00FC28F5" w:rsidRDefault="009F56E1" w:rsidP="00FC28F5">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lastRenderedPageBreak/>
              <w:t xml:space="preserve">WIOA Section 108(b)(16); proposed 20 CFR </w:t>
            </w:r>
            <w:r w:rsidRPr="00FC28F5">
              <w:rPr>
                <w:rFonts w:asciiTheme="minorHAnsi" w:hAnsiTheme="minorHAnsi"/>
                <w:color w:val="auto"/>
                <w:sz w:val="22"/>
                <w:szCs w:val="22"/>
              </w:rPr>
              <w:lastRenderedPageBreak/>
              <w:t>679.560(a)(15); WIOA Section 134(c)(3)(G); proposed 20 CFR 680.300-310</w:t>
            </w:r>
          </w:p>
        </w:tc>
      </w:tr>
      <w:tr w:rsidR="009F56E1" w:rsidRPr="00FC28F5" w:rsidTr="00F50158">
        <w:trPr>
          <w:trHeight w:val="260"/>
        </w:trPr>
        <w:tc>
          <w:tcPr>
            <w:tcW w:w="630" w:type="dxa"/>
            <w:tcBorders>
              <w:top w:val="nil"/>
              <w:left w:val="nil"/>
              <w:bottom w:val="nil"/>
            </w:tcBorders>
          </w:tcPr>
          <w:p w:rsidR="009F56E1" w:rsidRPr="00FC28F5" w:rsidRDefault="009D60C1" w:rsidP="009F56E1">
            <w:pPr>
              <w:rPr>
                <w:b/>
                <w:bCs/>
              </w:rPr>
            </w:pPr>
            <w:r>
              <w:lastRenderedPageBreak/>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20"/>
              </w:numPr>
              <w:spacing w:before="20" w:after="20"/>
              <w:rPr>
                <w:rFonts w:asciiTheme="minorHAnsi" w:hAnsiTheme="minorHAnsi"/>
                <w:sz w:val="22"/>
                <w:szCs w:val="22"/>
              </w:rPr>
            </w:pPr>
            <w:r w:rsidRPr="00FC28F5">
              <w:rPr>
                <w:rFonts w:asciiTheme="minorHAnsi" w:hAnsiTheme="minorHAnsi"/>
                <w:sz w:val="22"/>
                <w:szCs w:val="22"/>
              </w:rPr>
              <w:t xml:space="preserve">The local board has accounting systems that follow current Generally Accepted Accounting Principles (GAAP) and written fiscal-controls and fund-accounting procedures and ensures such procedures are followed to insure proper disbursement and accounting of WIOA adult, dislocated worker, and youth program funds. </w:t>
            </w:r>
          </w:p>
        </w:tc>
        <w:tc>
          <w:tcPr>
            <w:tcW w:w="2520" w:type="dxa"/>
          </w:tcPr>
          <w:p w:rsidR="009F56E1" w:rsidRPr="00FC28F5" w:rsidRDefault="009F56E1" w:rsidP="00FC28F5">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t>WIOA Section 108(b)(15)</w:t>
            </w:r>
          </w:p>
        </w:tc>
      </w:tr>
      <w:tr w:rsidR="009F56E1" w:rsidRPr="00FC28F5" w:rsidTr="00F50158">
        <w:trPr>
          <w:trHeight w:val="260"/>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20"/>
              </w:numPr>
              <w:spacing w:before="20" w:after="20"/>
              <w:rPr>
                <w:rFonts w:asciiTheme="minorHAnsi" w:hAnsiTheme="minorHAnsi"/>
                <w:color w:val="auto"/>
                <w:sz w:val="22"/>
                <w:szCs w:val="22"/>
              </w:rPr>
            </w:pPr>
            <w:r w:rsidRPr="00FC28F5">
              <w:rPr>
                <w:rFonts w:asciiTheme="minorHAnsi" w:hAnsiTheme="minorHAnsi"/>
                <w:color w:val="auto"/>
                <w:sz w:val="22"/>
                <w:szCs w:val="22"/>
              </w:rPr>
              <w:t xml:space="preserve">The local board ensures compliance with the uniform administrative requirements under WIOA through annual, on-site monitoring of each local sub-recipient. </w:t>
            </w:r>
          </w:p>
        </w:tc>
        <w:tc>
          <w:tcPr>
            <w:tcW w:w="2520" w:type="dxa"/>
          </w:tcPr>
          <w:p w:rsidR="009F56E1" w:rsidRPr="00FC28F5" w:rsidRDefault="009F56E1" w:rsidP="00FC28F5">
            <w:pPr>
              <w:pStyle w:val="Default"/>
              <w:spacing w:before="20" w:after="20"/>
              <w:rPr>
                <w:rFonts w:asciiTheme="minorHAnsi" w:hAnsiTheme="minorHAnsi"/>
                <w:color w:val="C00000"/>
                <w:sz w:val="22"/>
                <w:szCs w:val="22"/>
              </w:rPr>
            </w:pPr>
            <w:r w:rsidRPr="00FC28F5">
              <w:rPr>
                <w:rFonts w:asciiTheme="minorHAnsi" w:hAnsiTheme="minorHAnsi"/>
                <w:color w:val="auto"/>
                <w:sz w:val="22"/>
                <w:szCs w:val="22"/>
              </w:rPr>
              <w:t>WIOA Section 184(a)(3); proposed 20 CFR 683</w:t>
            </w:r>
            <w:r w:rsidR="00FC28F5">
              <w:rPr>
                <w:rFonts w:asciiTheme="minorHAnsi" w:hAnsiTheme="minorHAnsi"/>
                <w:color w:val="auto"/>
                <w:sz w:val="22"/>
                <w:szCs w:val="22"/>
              </w:rPr>
              <w:t>.200, 683.300, and 683.400-410</w:t>
            </w:r>
          </w:p>
        </w:tc>
      </w:tr>
      <w:tr w:rsidR="009F56E1" w:rsidRPr="00FC28F5" w:rsidTr="00F50158">
        <w:trPr>
          <w:trHeight w:val="1340"/>
        </w:trPr>
        <w:tc>
          <w:tcPr>
            <w:tcW w:w="630" w:type="dxa"/>
            <w:tcBorders>
              <w:top w:val="nil"/>
              <w:left w:val="nil"/>
              <w:bottom w:val="nil"/>
            </w:tcBorders>
          </w:tcPr>
          <w:p w:rsidR="009F56E1" w:rsidRPr="00FC28F5" w:rsidRDefault="00BA1BD1" w:rsidP="009F56E1">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ListParagraph"/>
              <w:numPr>
                <w:ilvl w:val="1"/>
                <w:numId w:val="20"/>
              </w:numPr>
              <w:spacing w:before="20" w:after="20" w:line="240" w:lineRule="auto"/>
              <w:contextualSpacing w:val="0"/>
            </w:pPr>
            <w:r w:rsidRPr="00FC28F5">
              <w:t xml:space="preserve">The local board has a written debt collection policy and procedures that conforms with state and federal requirements and a process for maintaining a permanent record of all debt collection cases that supports the decisions made and documents the actions taken with respect to debt collection, restoration, or other debt resolution activities.  </w:t>
            </w:r>
          </w:p>
        </w:tc>
        <w:tc>
          <w:tcPr>
            <w:tcW w:w="2520" w:type="dxa"/>
          </w:tcPr>
          <w:p w:rsidR="009F56E1" w:rsidRPr="00FC28F5" w:rsidRDefault="009F56E1" w:rsidP="00FC28F5">
            <w:pPr>
              <w:spacing w:before="20" w:after="20"/>
              <w:rPr>
                <w:color w:val="C00000"/>
              </w:rPr>
            </w:pPr>
            <w:r w:rsidRPr="00FC28F5">
              <w:t>WIOA Section 184(c); 20 CFR Part 652; proposed 20 CFR 6</w:t>
            </w:r>
            <w:r w:rsidR="00FC28F5">
              <w:t>83.410(a), 683.420(a), 683.750</w:t>
            </w:r>
          </w:p>
        </w:tc>
      </w:tr>
      <w:tr w:rsidR="009F56E1" w:rsidRPr="00FC28F5" w:rsidTr="00F50158">
        <w:trPr>
          <w:trHeight w:val="557"/>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20"/>
              </w:numPr>
              <w:spacing w:before="20" w:after="20"/>
              <w:rPr>
                <w:rFonts w:asciiTheme="minorHAnsi" w:hAnsiTheme="minorHAnsi"/>
                <w:sz w:val="22"/>
                <w:szCs w:val="22"/>
              </w:rPr>
            </w:pPr>
            <w:r w:rsidRPr="00FC28F5">
              <w:rPr>
                <w:rFonts w:asciiTheme="minorHAnsi" w:hAnsiTheme="minorHAnsi"/>
                <w:sz w:val="22"/>
                <w:szCs w:val="22"/>
              </w:rPr>
              <w:t xml:space="preserve">The local board will not use funds received under WIOA to assist, promote, or deter union organizing. </w:t>
            </w:r>
          </w:p>
        </w:tc>
        <w:tc>
          <w:tcPr>
            <w:tcW w:w="2520" w:type="dxa"/>
          </w:tcPr>
          <w:p w:rsidR="009F56E1" w:rsidRPr="00FC28F5" w:rsidRDefault="009F56E1" w:rsidP="009F56E1">
            <w:pPr>
              <w:pStyle w:val="Default"/>
              <w:spacing w:before="20" w:after="20"/>
              <w:rPr>
                <w:rFonts w:asciiTheme="minorHAnsi" w:hAnsiTheme="minorHAnsi"/>
                <w:sz w:val="22"/>
                <w:szCs w:val="22"/>
              </w:rPr>
            </w:pPr>
            <w:r w:rsidRPr="00FC28F5">
              <w:rPr>
                <w:rFonts w:asciiTheme="minorHAnsi" w:hAnsiTheme="minorHAnsi"/>
                <w:sz w:val="22"/>
                <w:szCs w:val="22"/>
              </w:rPr>
              <w:t>WIOA Section 181(b)(7); proposed 20 CFR 680.850</w:t>
            </w:r>
          </w:p>
        </w:tc>
      </w:tr>
      <w:tr w:rsidR="009F56E1" w:rsidRPr="00FC28F5" w:rsidTr="00F50158">
        <w:trPr>
          <w:trHeight w:val="253"/>
        </w:trPr>
        <w:tc>
          <w:tcPr>
            <w:tcW w:w="630" w:type="dxa"/>
            <w:tcBorders>
              <w:top w:val="nil"/>
              <w:left w:val="nil"/>
              <w:bottom w:val="nil"/>
            </w:tcBorders>
          </w:tcPr>
          <w:p w:rsidR="009F56E1" w:rsidRPr="00FC28F5" w:rsidRDefault="009F56E1" w:rsidP="009F56E1">
            <w:pPr>
              <w:rPr>
                <w:b/>
                <w:bCs/>
              </w:rPr>
            </w:pPr>
          </w:p>
        </w:tc>
        <w:tc>
          <w:tcPr>
            <w:tcW w:w="7038" w:type="dxa"/>
            <w:shd w:val="pct25" w:color="auto" w:fill="auto"/>
          </w:tcPr>
          <w:p w:rsidR="009F56E1" w:rsidRPr="00FC28F5" w:rsidRDefault="009F56E1" w:rsidP="009F56E1">
            <w:pPr>
              <w:pStyle w:val="ListParagraph"/>
              <w:spacing w:before="40" w:after="40"/>
              <w:ind w:left="547" w:hanging="547"/>
              <w:jc w:val="center"/>
              <w:rPr>
                <w:b/>
                <w:bCs/>
              </w:rPr>
            </w:pPr>
            <w:r w:rsidRPr="00FC28F5">
              <w:rPr>
                <w:b/>
                <w:bCs/>
              </w:rPr>
              <w:t>Eligibility</w:t>
            </w:r>
          </w:p>
        </w:tc>
        <w:tc>
          <w:tcPr>
            <w:tcW w:w="2520" w:type="dxa"/>
            <w:shd w:val="pct25" w:color="auto" w:fill="auto"/>
          </w:tcPr>
          <w:p w:rsidR="009F56E1" w:rsidRPr="00FC28F5" w:rsidRDefault="009F56E1" w:rsidP="009F56E1">
            <w:pPr>
              <w:spacing w:before="40" w:after="40"/>
              <w:jc w:val="center"/>
              <w:rPr>
                <w:b/>
                <w:bCs/>
              </w:rPr>
            </w:pPr>
            <w:r w:rsidRPr="00FC28F5">
              <w:rPr>
                <w:b/>
                <w:bCs/>
              </w:rPr>
              <w:t>References</w:t>
            </w:r>
          </w:p>
        </w:tc>
      </w:tr>
      <w:tr w:rsidR="009F56E1" w:rsidRPr="00FC28F5" w:rsidTr="00F50158">
        <w:trPr>
          <w:trHeight w:val="818"/>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NormalWeb"/>
              <w:numPr>
                <w:ilvl w:val="1"/>
                <w:numId w:val="21"/>
              </w:numPr>
              <w:spacing w:before="20" w:beforeAutospacing="0" w:after="20" w:afterAutospacing="0"/>
              <w:rPr>
                <w:rFonts w:asciiTheme="minorHAnsi" w:hAnsiTheme="minorHAnsi"/>
                <w:sz w:val="22"/>
                <w:szCs w:val="22"/>
              </w:rPr>
            </w:pPr>
            <w:r w:rsidRPr="00FC28F5">
              <w:rPr>
                <w:rFonts w:asciiTheme="minorHAnsi" w:hAnsiTheme="minorHAnsi"/>
                <w:sz w:val="22"/>
                <w:szCs w:val="22"/>
              </w:rPr>
              <w:t>The local board has a written policy and procedures that ensure adequate and correct determinations of eligibility for WIOA-funded basic career services and qualifications for enrollment of adults, dislocated workers, and youth in WIOA-funded individualized career services and training services, consistent with state policy on eligibility and priority of service.</w:t>
            </w:r>
          </w:p>
        </w:tc>
        <w:tc>
          <w:tcPr>
            <w:tcW w:w="2520" w:type="dxa"/>
          </w:tcPr>
          <w:p w:rsidR="009F56E1" w:rsidRPr="00FC28F5" w:rsidRDefault="009F56E1" w:rsidP="00FC28F5">
            <w:pPr>
              <w:pStyle w:val="NormalWeb"/>
              <w:spacing w:before="20" w:beforeAutospacing="0" w:after="20" w:afterAutospacing="0"/>
              <w:rPr>
                <w:rFonts w:asciiTheme="minorHAnsi" w:hAnsiTheme="minorHAnsi"/>
                <w:color w:val="C00000"/>
                <w:sz w:val="22"/>
                <w:szCs w:val="22"/>
              </w:rPr>
            </w:pPr>
            <w:r w:rsidRPr="00FC28F5">
              <w:rPr>
                <w:rFonts w:asciiTheme="minorHAnsi" w:hAnsiTheme="minorHAnsi"/>
                <w:sz w:val="22"/>
                <w:szCs w:val="22"/>
              </w:rPr>
              <w:t xml:space="preserve">Proposed 20 CFR Part 680 Subparts A and B; proposed </w:t>
            </w:r>
            <w:r w:rsidR="00FC28F5">
              <w:rPr>
                <w:rFonts w:asciiTheme="minorHAnsi" w:hAnsiTheme="minorHAnsi"/>
                <w:sz w:val="22"/>
                <w:szCs w:val="22"/>
              </w:rPr>
              <w:t>20 CFR Part 681 Subpart A</w:t>
            </w:r>
          </w:p>
        </w:tc>
      </w:tr>
      <w:tr w:rsidR="009F56E1" w:rsidRPr="00FC28F5" w:rsidTr="00F50158">
        <w:trPr>
          <w:trHeight w:val="818"/>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21"/>
              </w:numPr>
              <w:spacing w:before="20" w:after="20"/>
              <w:rPr>
                <w:rFonts w:asciiTheme="minorHAnsi" w:hAnsiTheme="minorHAnsi"/>
                <w:sz w:val="22"/>
                <w:szCs w:val="22"/>
              </w:rPr>
            </w:pPr>
            <w:r w:rsidRPr="00FC28F5">
              <w:rPr>
                <w:rFonts w:asciiTheme="minorHAnsi" w:hAnsiTheme="minorHAnsi"/>
                <w:sz w:val="22"/>
                <w:szCs w:val="22"/>
              </w:rPr>
              <w:t>The local board has a written policy and procedures for awarding Individual Training Accounts to eligible adults, dislocated workers, and youth receiving WIOA Title I training services, including dollar and/or duration limit(s), limits on the number of times an individual may modify an ITA, and how ITAs will be obligated and authorized.</w:t>
            </w:r>
          </w:p>
        </w:tc>
        <w:tc>
          <w:tcPr>
            <w:tcW w:w="2520" w:type="dxa"/>
          </w:tcPr>
          <w:p w:rsidR="009F56E1" w:rsidRPr="00FC28F5" w:rsidRDefault="009F56E1" w:rsidP="00FC28F5">
            <w:pPr>
              <w:pStyle w:val="NormalWeb"/>
              <w:spacing w:before="20" w:beforeAutospacing="0" w:after="20" w:afterAutospacing="0"/>
              <w:rPr>
                <w:rFonts w:asciiTheme="minorHAnsi" w:hAnsiTheme="minorHAnsi"/>
                <w:color w:val="C00000"/>
                <w:sz w:val="22"/>
                <w:szCs w:val="22"/>
              </w:rPr>
            </w:pPr>
            <w:r w:rsidRPr="00FC28F5">
              <w:rPr>
                <w:rFonts w:asciiTheme="minorHAnsi" w:hAnsiTheme="minorHAnsi"/>
                <w:sz w:val="22"/>
                <w:szCs w:val="22"/>
              </w:rPr>
              <w:t>WIOA Section 134(c)(3)(G); Proposed 20 CFR 680</w:t>
            </w:r>
            <w:r w:rsidR="00FC28F5">
              <w:rPr>
                <w:rFonts w:asciiTheme="minorHAnsi" w:hAnsiTheme="minorHAnsi"/>
                <w:sz w:val="22"/>
                <w:szCs w:val="22"/>
              </w:rPr>
              <w:t>.300-320</w:t>
            </w:r>
          </w:p>
        </w:tc>
      </w:tr>
      <w:tr w:rsidR="009F56E1" w:rsidRPr="00FC28F5" w:rsidTr="00F50158">
        <w:trPr>
          <w:trHeight w:val="818"/>
        </w:trPr>
        <w:tc>
          <w:tcPr>
            <w:tcW w:w="630" w:type="dxa"/>
            <w:tcBorders>
              <w:top w:val="nil"/>
              <w:left w:val="nil"/>
              <w:bottom w:val="nil"/>
            </w:tcBorders>
          </w:tcPr>
          <w:p w:rsidR="009F56E1" w:rsidRPr="00FC28F5" w:rsidRDefault="009D60C1" w:rsidP="009F56E1">
            <w:pPr>
              <w:rPr>
                <w:b/>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Default"/>
              <w:numPr>
                <w:ilvl w:val="1"/>
                <w:numId w:val="21"/>
              </w:numPr>
              <w:spacing w:before="20" w:after="20"/>
              <w:rPr>
                <w:rFonts w:asciiTheme="minorHAnsi" w:hAnsiTheme="minorHAnsi"/>
                <w:sz w:val="22"/>
                <w:szCs w:val="22"/>
              </w:rPr>
            </w:pPr>
            <w:r w:rsidRPr="00FC28F5">
              <w:rPr>
                <w:rFonts w:asciiTheme="minorHAnsi" w:hAnsiTheme="minorHAnsi"/>
                <w:sz w:val="22"/>
                <w:szCs w:val="22"/>
              </w:rPr>
              <w:t>The local board has a written policy and procedures that establish internal controls, documentation requirements, and leveraging and coordination of other community resources when providing supportive services and, as applicable, needs-related payments to eligible adult, dislocated workers, and youth enrolled in WIOA Title I programs.</w:t>
            </w:r>
          </w:p>
        </w:tc>
        <w:tc>
          <w:tcPr>
            <w:tcW w:w="2520" w:type="dxa"/>
          </w:tcPr>
          <w:p w:rsidR="009F56E1" w:rsidRPr="00FC28F5" w:rsidRDefault="009F56E1" w:rsidP="00FC28F5">
            <w:pPr>
              <w:pStyle w:val="Default"/>
              <w:spacing w:before="20" w:after="20"/>
              <w:rPr>
                <w:rFonts w:asciiTheme="minorHAnsi" w:hAnsiTheme="minorHAnsi"/>
                <w:sz w:val="22"/>
                <w:szCs w:val="22"/>
              </w:rPr>
            </w:pPr>
            <w:r w:rsidRPr="00FC28F5">
              <w:rPr>
                <w:rFonts w:asciiTheme="minorHAnsi" w:hAnsiTheme="minorHAnsi"/>
                <w:color w:val="auto"/>
                <w:sz w:val="22"/>
                <w:szCs w:val="22"/>
              </w:rPr>
              <w:t>WIOA Sections 129(c)(2)(G) and 134(d)(2); proposed 20 CFR 680.90</w:t>
            </w:r>
            <w:r w:rsidR="00FC28F5">
              <w:rPr>
                <w:rFonts w:asciiTheme="minorHAnsi" w:hAnsiTheme="minorHAnsi"/>
                <w:color w:val="auto"/>
                <w:sz w:val="22"/>
                <w:szCs w:val="22"/>
              </w:rPr>
              <w:t>0-970; proposed 20 CFR 681.570</w:t>
            </w:r>
          </w:p>
        </w:tc>
      </w:tr>
      <w:tr w:rsidR="009F56E1" w:rsidRPr="00FC28F5" w:rsidTr="00F50158">
        <w:trPr>
          <w:trHeight w:val="611"/>
        </w:trPr>
        <w:tc>
          <w:tcPr>
            <w:tcW w:w="630" w:type="dxa"/>
            <w:tcBorders>
              <w:top w:val="nil"/>
              <w:left w:val="nil"/>
              <w:bottom w:val="nil"/>
            </w:tcBorders>
          </w:tcPr>
          <w:p w:rsidR="009F56E1" w:rsidRPr="00FC28F5" w:rsidRDefault="009D60C1" w:rsidP="009F56E1">
            <w:pPr>
              <w:rPr>
                <w:bCs/>
              </w:rPr>
            </w:pPr>
            <w:r>
              <w:fldChar w:fldCharType="begin">
                <w:ffData>
                  <w:name w:val=""/>
                  <w:enabled/>
                  <w:calcOnExit w:val="0"/>
                  <w:checkBox>
                    <w:sizeAuto/>
                    <w:default w:val="1"/>
                  </w:checkBox>
                </w:ffData>
              </w:fldChar>
            </w:r>
            <w:r>
              <w:instrText xml:space="preserve"> FORMCHECKBOX </w:instrText>
            </w:r>
            <w:r w:rsidR="00147008">
              <w:fldChar w:fldCharType="separate"/>
            </w:r>
            <w:r>
              <w:fldChar w:fldCharType="end"/>
            </w:r>
          </w:p>
        </w:tc>
        <w:tc>
          <w:tcPr>
            <w:tcW w:w="7038" w:type="dxa"/>
          </w:tcPr>
          <w:p w:rsidR="009F56E1" w:rsidRPr="00FC28F5" w:rsidRDefault="009F56E1" w:rsidP="00AF4A9D">
            <w:pPr>
              <w:pStyle w:val="List"/>
              <w:numPr>
                <w:ilvl w:val="1"/>
                <w:numId w:val="21"/>
              </w:numPr>
              <w:spacing w:before="20" w:after="20"/>
              <w:rPr>
                <w:rFonts w:asciiTheme="minorHAnsi" w:hAnsiTheme="minorHAnsi"/>
                <w:sz w:val="22"/>
                <w:szCs w:val="22"/>
              </w:rPr>
            </w:pPr>
            <w:r w:rsidRPr="00FC28F5">
              <w:rPr>
                <w:rFonts w:asciiTheme="minorHAnsi" w:hAnsiTheme="minorHAnsi"/>
                <w:sz w:val="22"/>
                <w:szCs w:val="22"/>
              </w:rPr>
              <w:t xml:space="preserve">The local board has a written policy for priority of service at its </w:t>
            </w:r>
            <w:r w:rsidR="004E571B">
              <w:rPr>
                <w:rFonts w:asciiTheme="minorHAnsi" w:hAnsiTheme="minorHAnsi"/>
                <w:sz w:val="22"/>
                <w:szCs w:val="22"/>
              </w:rPr>
              <w:t>workforce</w:t>
            </w:r>
            <w:r w:rsidRPr="00FC28F5">
              <w:rPr>
                <w:rFonts w:asciiTheme="minorHAnsi" w:hAnsiTheme="minorHAnsi"/>
                <w:sz w:val="22"/>
                <w:szCs w:val="22"/>
              </w:rPr>
              <w:t xml:space="preserve"> centers </w:t>
            </w:r>
            <w:r w:rsidR="00F50158">
              <w:rPr>
                <w:rFonts w:asciiTheme="minorHAnsi" w:hAnsiTheme="minorHAnsi"/>
                <w:sz w:val="22"/>
                <w:szCs w:val="22"/>
              </w:rPr>
              <w:t xml:space="preserve">for </w:t>
            </w:r>
            <w:r w:rsidRPr="00FC28F5">
              <w:rPr>
                <w:rFonts w:asciiTheme="minorHAnsi" w:hAnsiTheme="minorHAnsi"/>
                <w:sz w:val="22"/>
                <w:szCs w:val="22"/>
              </w:rPr>
              <w:t xml:space="preserve">local workforce providers that ensures veterans and eligible spouses are identified at the point of entry, made aware of their entitlement to priority of service, and provided information on the array of employment, training and placement services and eligibility requirements for those programs or services.  </w:t>
            </w:r>
          </w:p>
        </w:tc>
        <w:tc>
          <w:tcPr>
            <w:tcW w:w="2520" w:type="dxa"/>
          </w:tcPr>
          <w:p w:rsidR="009F56E1" w:rsidRPr="00FC28F5" w:rsidRDefault="009F56E1" w:rsidP="00FC28F5">
            <w:pPr>
              <w:pStyle w:val="BodyText"/>
              <w:spacing w:before="20" w:after="20"/>
            </w:pPr>
            <w:r w:rsidRPr="00FC28F5">
              <w:t>Jobs for Veterans Act; Veterans’ Benefits, Health Care, and Information Technolog</w:t>
            </w:r>
            <w:r w:rsidR="00FC28F5">
              <w:t>y Act; 20 CFR 1010; TEGL 10-09</w:t>
            </w:r>
          </w:p>
        </w:tc>
      </w:tr>
    </w:tbl>
    <w:p w:rsidR="00B24DD9" w:rsidRPr="00404356" w:rsidRDefault="00B24DD9" w:rsidP="00B24DD9">
      <w:pPr>
        <w:autoSpaceDE w:val="0"/>
        <w:autoSpaceDN w:val="0"/>
        <w:adjustRightInd w:val="0"/>
        <w:spacing w:after="0" w:line="240" w:lineRule="auto"/>
        <w:rPr>
          <w:rFonts w:ascii="Calibri" w:hAnsi="Calibri" w:cs="Calibri"/>
          <w:b/>
          <w:bCs/>
          <w:sz w:val="28"/>
          <w:szCs w:val="28"/>
        </w:rPr>
      </w:pPr>
      <w:r w:rsidRPr="00404356">
        <w:rPr>
          <w:rFonts w:ascii="Calibri" w:hAnsi="Calibri" w:cs="Calibri"/>
          <w:b/>
          <w:bCs/>
          <w:sz w:val="28"/>
          <w:szCs w:val="28"/>
        </w:rPr>
        <w:lastRenderedPageBreak/>
        <w:t>Section 7:  Attachment A</w:t>
      </w:r>
    </w:p>
    <w:p w:rsidR="00B24DD9" w:rsidRDefault="00B24DD9"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611B7B" w:rsidRDefault="00611B7B" w:rsidP="00611B7B">
      <w:pPr>
        <w:spacing w:after="0"/>
        <w:jc w:val="center"/>
        <w:rPr>
          <w:b/>
          <w:sz w:val="28"/>
          <w:szCs w:val="28"/>
        </w:rPr>
      </w:pPr>
      <w:r>
        <w:rPr>
          <w:b/>
          <w:sz w:val="28"/>
          <w:szCs w:val="28"/>
        </w:rPr>
        <w:t>NORTH CENTRAL ARKANSAS</w:t>
      </w:r>
    </w:p>
    <w:p w:rsidR="00611B7B" w:rsidRDefault="00611B7B" w:rsidP="00611B7B">
      <w:pPr>
        <w:spacing w:after="0"/>
        <w:jc w:val="center"/>
        <w:rPr>
          <w:b/>
          <w:sz w:val="28"/>
          <w:szCs w:val="28"/>
        </w:rPr>
      </w:pPr>
      <w:r>
        <w:rPr>
          <w:b/>
          <w:sz w:val="28"/>
          <w:szCs w:val="28"/>
        </w:rPr>
        <w:t>WORKFORCE DEVELOPMENT AREA</w:t>
      </w:r>
    </w:p>
    <w:p w:rsidR="00611B7B" w:rsidRPr="00DD685A" w:rsidRDefault="00611B7B" w:rsidP="00611B7B">
      <w:pPr>
        <w:spacing w:after="0"/>
        <w:jc w:val="center"/>
        <w:rPr>
          <w:b/>
          <w:sz w:val="28"/>
          <w:szCs w:val="28"/>
        </w:rPr>
      </w:pPr>
      <w:r>
        <w:rPr>
          <w:b/>
          <w:sz w:val="28"/>
          <w:szCs w:val="28"/>
        </w:rPr>
        <w:t>ORGANIZATION CHART</w:t>
      </w:r>
    </w:p>
    <w:p w:rsidR="00611B7B" w:rsidRDefault="00611B7B" w:rsidP="00611B7B">
      <w:pPr>
        <w:jc w:val="center"/>
        <w:rPr>
          <w:sz w:val="28"/>
          <w:szCs w:val="28"/>
        </w:rPr>
      </w:pPr>
    </w:p>
    <w:p w:rsidR="00611B7B" w:rsidRPr="00C91A7D" w:rsidRDefault="00611B7B" w:rsidP="00611B7B">
      <w:pPr>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3716EF65" wp14:editId="05EACFE9">
                <wp:simplePos x="0" y="0"/>
                <wp:positionH relativeFrom="column">
                  <wp:posOffset>2219325</wp:posOffset>
                </wp:positionH>
                <wp:positionV relativeFrom="paragraph">
                  <wp:posOffset>1494155</wp:posOffset>
                </wp:positionV>
                <wp:extent cx="0" cy="5715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117.65pt" to="174.7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4624" behindDoc="0" locked="0" layoutInCell="1" allowOverlap="1" wp14:anchorId="1C36C56F" wp14:editId="7C40F81B">
                <wp:simplePos x="0" y="0"/>
                <wp:positionH relativeFrom="column">
                  <wp:posOffset>1171575</wp:posOffset>
                </wp:positionH>
                <wp:positionV relativeFrom="paragraph">
                  <wp:posOffset>2418080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90.4pt" to="164.2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637B1A45" wp14:editId="04ABA9A7">
                <wp:simplePos x="0" y="0"/>
                <wp:positionH relativeFrom="column">
                  <wp:posOffset>4772025</wp:posOffset>
                </wp:positionH>
                <wp:positionV relativeFrom="paragraph">
                  <wp:posOffset>1579880</wp:posOffset>
                </wp:positionV>
                <wp:extent cx="0" cy="4857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24.4pt" to="375.7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" strokecolor="black [3200]" strokeweight=".5pt">
                <v:stroke joinstyle="miter"/>
              </v:line>
            </w:pict>
          </mc:Fallback>
        </mc:AlternateContent>
      </w:r>
      <w:r w:rsidRPr="00C91A7D">
        <w:rPr>
          <w:noProof/>
          <w:sz w:val="28"/>
          <w:szCs w:val="28"/>
        </w:rPr>
        <mc:AlternateContent>
          <mc:Choice Requires="wps">
            <w:drawing>
              <wp:anchor distT="0" distB="0" distL="114300" distR="114300" simplePos="0" relativeHeight="251668480" behindDoc="0" locked="0" layoutInCell="1" allowOverlap="1" wp14:anchorId="48982450" wp14:editId="0FB5F731">
                <wp:simplePos x="0" y="0"/>
                <wp:positionH relativeFrom="column">
                  <wp:posOffset>2085340</wp:posOffset>
                </wp:positionH>
                <wp:positionV relativeFrom="paragraph">
                  <wp:posOffset>2062480</wp:posOffset>
                </wp:positionV>
                <wp:extent cx="3590925" cy="1403985"/>
                <wp:effectExtent l="0" t="0" r="2857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solidFill>
                          <a:srgbClr val="FFFFFF"/>
                        </a:solidFill>
                        <a:ln w="9525">
                          <a:solidFill>
                            <a:srgbClr val="000000"/>
                          </a:solidFill>
                          <a:miter lim="800000"/>
                          <a:headEnd/>
                          <a:tailEnd/>
                        </a:ln>
                      </wps:spPr>
                      <wps:txbx>
                        <w:txbxContent>
                          <w:p w:rsidR="00DB7F9E" w:rsidRPr="0081608E" w:rsidRDefault="00DB7F9E" w:rsidP="00611B7B">
                            <w:pPr>
                              <w:spacing w:after="0"/>
                              <w:jc w:val="center"/>
                              <w:rPr>
                                <w:b/>
                              </w:rPr>
                            </w:pPr>
                            <w:r w:rsidRPr="0081608E">
                              <w:rPr>
                                <w:b/>
                              </w:rPr>
                              <w:t>White River Planning &amp; Development District (WRPDD)</w:t>
                            </w:r>
                          </w:p>
                          <w:p w:rsidR="00DB7F9E" w:rsidRPr="0081608E" w:rsidRDefault="00DB7F9E" w:rsidP="00611B7B">
                            <w:pPr>
                              <w:spacing w:after="0"/>
                              <w:jc w:val="center"/>
                              <w:rPr>
                                <w:b/>
                              </w:rPr>
                            </w:pPr>
                            <w:r w:rsidRPr="0081608E">
                              <w:rPr>
                                <w:b/>
                              </w:rPr>
                              <w:t>As Fiscal Agent / Administrative Entity,</w:t>
                            </w:r>
                          </w:p>
                          <w:p w:rsidR="00DB7F9E" w:rsidRPr="0081608E" w:rsidRDefault="00DB7F9E" w:rsidP="00611B7B">
                            <w:pPr>
                              <w:spacing w:after="0"/>
                              <w:jc w:val="center"/>
                              <w:rPr>
                                <w:b/>
                              </w:rPr>
                            </w:pPr>
                            <w:r w:rsidRPr="0081608E">
                              <w:rPr>
                                <w:b/>
                              </w:rPr>
                              <w:t>One-Stop Operator &amp; Title I Service Provider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2pt;margin-top:162.4pt;width:28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">
                <v:textbox style="mso-fit-shape-to-text:t">
                  <w:txbxContent>
                    <w:p w:rsidR="00DB7F9E" w:rsidRPr="0081608E" w:rsidRDefault="00DB7F9E" w:rsidP="00611B7B">
                      <w:pPr>
                        <w:spacing w:after="0"/>
                        <w:jc w:val="center"/>
                        <w:rPr>
                          <w:b/>
                        </w:rPr>
                      </w:pPr>
                      <w:r w:rsidRPr="0081608E">
                        <w:rPr>
                          <w:b/>
                        </w:rPr>
                        <w:t>White River Planning &amp; Development District (WRPDD)</w:t>
                      </w:r>
                    </w:p>
                    <w:p w:rsidR="00DB7F9E" w:rsidRPr="0081608E" w:rsidRDefault="00DB7F9E" w:rsidP="00611B7B">
                      <w:pPr>
                        <w:spacing w:after="0"/>
                        <w:jc w:val="center"/>
                        <w:rPr>
                          <w:b/>
                        </w:rPr>
                      </w:pPr>
                      <w:r w:rsidRPr="0081608E">
                        <w:rPr>
                          <w:b/>
                        </w:rPr>
                        <w:t>As Fiscal Agent / Administrative Entity,</w:t>
                      </w:r>
                    </w:p>
                    <w:p w:rsidR="00DB7F9E" w:rsidRPr="0081608E" w:rsidRDefault="00DB7F9E" w:rsidP="00611B7B">
                      <w:pPr>
                        <w:spacing w:after="0"/>
                        <w:jc w:val="center"/>
                        <w:rPr>
                          <w:b/>
                        </w:rPr>
                      </w:pPr>
                      <w:r w:rsidRPr="0081608E">
                        <w:rPr>
                          <w:b/>
                        </w:rPr>
                        <w:t>One-Stop Operator &amp; Title I Service Provider</w:t>
                      </w:r>
                    </w:p>
                  </w:txbxContent>
                </v:textbox>
              </v:shape>
            </w:pict>
          </mc:Fallback>
        </mc:AlternateContent>
      </w:r>
      <w:r w:rsidRPr="00C91A7D">
        <w:rPr>
          <w:noProof/>
          <w:sz w:val="28"/>
          <w:szCs w:val="28"/>
        </w:rPr>
        <mc:AlternateContent>
          <mc:Choice Requires="wps">
            <w:drawing>
              <wp:anchor distT="0" distB="0" distL="114300" distR="114300" simplePos="0" relativeHeight="251667456" behindDoc="0" locked="0" layoutInCell="1" allowOverlap="1" wp14:anchorId="52D8DC61" wp14:editId="648B5D50">
                <wp:simplePos x="0" y="0"/>
                <wp:positionH relativeFrom="column">
                  <wp:posOffset>38100</wp:posOffset>
                </wp:positionH>
                <wp:positionV relativeFrom="paragraph">
                  <wp:posOffset>2037080</wp:posOffset>
                </wp:positionV>
                <wp:extent cx="1133475" cy="7334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33425"/>
                        </a:xfrm>
                        <a:prstGeom prst="rect">
                          <a:avLst/>
                        </a:prstGeom>
                        <a:solidFill>
                          <a:srgbClr val="FFFFFF"/>
                        </a:solidFill>
                        <a:ln w="9525">
                          <a:solidFill>
                            <a:srgbClr val="000000"/>
                          </a:solidFill>
                          <a:miter lim="800000"/>
                          <a:headEnd/>
                          <a:tailEnd/>
                        </a:ln>
                      </wps:spPr>
                      <wps:txbx>
                        <w:txbxContent>
                          <w:p w:rsidR="00DB7F9E" w:rsidRPr="0081608E" w:rsidRDefault="00DB7F9E" w:rsidP="00611B7B">
                            <w:pPr>
                              <w:spacing w:after="0"/>
                              <w:jc w:val="center"/>
                              <w:rPr>
                                <w:b/>
                              </w:rPr>
                            </w:pPr>
                            <w:r w:rsidRPr="0081608E">
                              <w:rPr>
                                <w:b/>
                              </w:rPr>
                              <w:t>WRPDD</w:t>
                            </w:r>
                          </w:p>
                          <w:p w:rsidR="00DB7F9E" w:rsidRPr="0081608E" w:rsidRDefault="00DB7F9E" w:rsidP="00611B7B">
                            <w:pPr>
                              <w:spacing w:after="0"/>
                              <w:jc w:val="center"/>
                              <w:rPr>
                                <w:b/>
                              </w:rPr>
                            </w:pPr>
                            <w:r w:rsidRPr="0081608E">
                              <w:rPr>
                                <w:b/>
                              </w:rPr>
                              <w:t>Nonprofit</w:t>
                            </w:r>
                          </w:p>
                          <w:p w:rsidR="00DB7F9E" w:rsidRPr="0081608E" w:rsidRDefault="00DB7F9E" w:rsidP="00611B7B">
                            <w:pPr>
                              <w:spacing w:after="0"/>
                              <w:jc w:val="center"/>
                              <w:rPr>
                                <w:b/>
                              </w:rPr>
                            </w:pPr>
                            <w:r w:rsidRPr="0081608E">
                              <w:rPr>
                                <w:b/>
                              </w:rPr>
                              <w:t>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60.4pt;width:89.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">
                <v:textbox>
                  <w:txbxContent>
                    <w:p w:rsidR="00DB7F9E" w:rsidRPr="0081608E" w:rsidRDefault="00DB7F9E" w:rsidP="00611B7B">
                      <w:pPr>
                        <w:spacing w:after="0"/>
                        <w:jc w:val="center"/>
                        <w:rPr>
                          <w:b/>
                        </w:rPr>
                      </w:pPr>
                      <w:r w:rsidRPr="0081608E">
                        <w:rPr>
                          <w:b/>
                        </w:rPr>
                        <w:t>WRPDD</w:t>
                      </w:r>
                    </w:p>
                    <w:p w:rsidR="00DB7F9E" w:rsidRPr="0081608E" w:rsidRDefault="00DB7F9E" w:rsidP="00611B7B">
                      <w:pPr>
                        <w:spacing w:after="0"/>
                        <w:jc w:val="center"/>
                        <w:rPr>
                          <w:b/>
                        </w:rPr>
                      </w:pPr>
                      <w:r w:rsidRPr="0081608E">
                        <w:rPr>
                          <w:b/>
                        </w:rPr>
                        <w:t>Nonprofit</w:t>
                      </w:r>
                    </w:p>
                    <w:p w:rsidR="00DB7F9E" w:rsidRPr="0081608E" w:rsidRDefault="00DB7F9E" w:rsidP="00611B7B">
                      <w:pPr>
                        <w:spacing w:after="0"/>
                        <w:jc w:val="center"/>
                        <w:rPr>
                          <w:b/>
                        </w:rPr>
                      </w:pPr>
                      <w:r w:rsidRPr="0081608E">
                        <w:rPr>
                          <w:b/>
                        </w:rPr>
                        <w:t>Board</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526ADDD8" wp14:editId="68CD9250">
                <wp:simplePos x="0" y="0"/>
                <wp:positionH relativeFrom="column">
                  <wp:posOffset>2390775</wp:posOffset>
                </wp:positionH>
                <wp:positionV relativeFrom="paragraph">
                  <wp:posOffset>1256030</wp:posOffset>
                </wp:positionV>
                <wp:extent cx="98107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88.25pt;margin-top:98.9pt;width:7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" strokecolor="black [3200]" strokeweight=".5pt">
                <v:stroke endarrow="open" joinstyle="miter"/>
              </v:shape>
            </w:pict>
          </mc:Fallback>
        </mc:AlternateContent>
      </w:r>
      <w:r w:rsidRPr="00C91A7D">
        <w:rPr>
          <w:noProof/>
          <w:sz w:val="28"/>
          <w:szCs w:val="28"/>
        </w:rPr>
        <mc:AlternateContent>
          <mc:Choice Requires="wps">
            <w:drawing>
              <wp:anchor distT="0" distB="0" distL="114300" distR="114300" simplePos="0" relativeHeight="251671552" behindDoc="0" locked="0" layoutInCell="1" allowOverlap="1" wp14:anchorId="31730804" wp14:editId="25074C15">
                <wp:simplePos x="0" y="0"/>
                <wp:positionH relativeFrom="column">
                  <wp:posOffset>3943350</wp:posOffset>
                </wp:positionH>
                <wp:positionV relativeFrom="paragraph">
                  <wp:posOffset>494030</wp:posOffset>
                </wp:positionV>
                <wp:extent cx="494665" cy="600075"/>
                <wp:effectExtent l="0" t="0" r="19685" b="28575"/>
                <wp:wrapNone/>
                <wp:docPr id="19" name="Straight Connector 19"/>
                <wp:cNvGraphicFramePr/>
                <a:graphic xmlns:a="http://schemas.openxmlformats.org/drawingml/2006/main">
                  <a:graphicData uri="http://schemas.microsoft.com/office/word/2010/wordprocessingShape">
                    <wps:wsp>
                      <wps:cNvCnPr/>
                      <wps:spPr>
                        <a:xfrm>
                          <a:off x="0" y="0"/>
                          <a:ext cx="494665" cy="600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38.9pt" to="349.4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70528" behindDoc="0" locked="0" layoutInCell="1" allowOverlap="1" wp14:anchorId="23FE982C" wp14:editId="7920A1F4">
                <wp:simplePos x="0" y="0"/>
                <wp:positionH relativeFrom="column">
                  <wp:posOffset>1057275</wp:posOffset>
                </wp:positionH>
                <wp:positionV relativeFrom="paragraph">
                  <wp:posOffset>491490</wp:posOffset>
                </wp:positionV>
                <wp:extent cx="475615" cy="516890"/>
                <wp:effectExtent l="0" t="0" r="19685" b="16510"/>
                <wp:wrapNone/>
                <wp:docPr id="20" name="Straight Connector 20"/>
                <wp:cNvGraphicFramePr/>
                <a:graphic xmlns:a="http://schemas.openxmlformats.org/drawingml/2006/main">
                  <a:graphicData uri="http://schemas.microsoft.com/office/word/2010/wordprocessingShape">
                    <wps:wsp>
                      <wps:cNvCnPr/>
                      <wps:spPr>
                        <a:xfrm flipH="1">
                          <a:off x="0" y="0"/>
                          <a:ext cx="475615" cy="516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38.7pt" to="120.7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" strokecolor="black [3200]" strokeweight=".5pt">
                <v:stroke joinstyle="miter"/>
              </v:line>
            </w:pict>
          </mc:Fallback>
        </mc:AlternateContent>
      </w:r>
      <w:r w:rsidRPr="00C91A7D">
        <w:rPr>
          <w:noProof/>
          <w:sz w:val="28"/>
          <w:szCs w:val="28"/>
        </w:rPr>
        <mc:AlternateContent>
          <mc:Choice Requires="wps">
            <w:drawing>
              <wp:anchor distT="0" distB="0" distL="114300" distR="114300" simplePos="0" relativeHeight="251666432" behindDoc="0" locked="0" layoutInCell="1" allowOverlap="1" wp14:anchorId="73F202E7" wp14:editId="26663C19">
                <wp:simplePos x="0" y="0"/>
                <wp:positionH relativeFrom="column">
                  <wp:posOffset>3371849</wp:posOffset>
                </wp:positionH>
                <wp:positionV relativeFrom="paragraph">
                  <wp:posOffset>1084580</wp:posOffset>
                </wp:positionV>
                <wp:extent cx="2828925" cy="1403985"/>
                <wp:effectExtent l="0" t="0" r="28575"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solidFill>
                            <a:srgbClr val="000000"/>
                          </a:solidFill>
                          <a:miter lim="800000"/>
                          <a:headEnd/>
                          <a:tailEnd/>
                        </a:ln>
                      </wps:spPr>
                      <wps:txbx>
                        <w:txbxContent>
                          <w:p w:rsidR="00DB7F9E" w:rsidRPr="0081608E" w:rsidRDefault="00DB7F9E" w:rsidP="00611B7B">
                            <w:pPr>
                              <w:spacing w:after="0"/>
                              <w:jc w:val="center"/>
                              <w:rPr>
                                <w:b/>
                              </w:rPr>
                            </w:pPr>
                            <w:r w:rsidRPr="0081608E">
                              <w:rPr>
                                <w:b/>
                              </w:rPr>
                              <w:t>North Central Arkansas</w:t>
                            </w:r>
                          </w:p>
                          <w:p w:rsidR="00DB7F9E" w:rsidRPr="0081608E" w:rsidRDefault="00DB7F9E" w:rsidP="00611B7B">
                            <w:pPr>
                              <w:spacing w:after="0"/>
                              <w:jc w:val="center"/>
                              <w:rPr>
                                <w:b/>
                              </w:rPr>
                            </w:pPr>
                            <w:r w:rsidRPr="0081608E">
                              <w:rPr>
                                <w:b/>
                              </w:rPr>
                              <w:t>Workforce Development Board (NCAWDB)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left:0;text-align:left;margin-left:265.5pt;margin-top:85.4pt;width:22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">
                <v:textbox style="mso-fit-shape-to-text:t">
                  <w:txbxContent>
                    <w:p w:rsidR="00DB7F9E" w:rsidRPr="0081608E" w:rsidRDefault="00DB7F9E" w:rsidP="00611B7B">
                      <w:pPr>
                        <w:spacing w:after="0"/>
                        <w:jc w:val="center"/>
                        <w:rPr>
                          <w:b/>
                        </w:rPr>
                      </w:pPr>
                      <w:r w:rsidRPr="0081608E">
                        <w:rPr>
                          <w:b/>
                        </w:rPr>
                        <w:t>North Central Arkansas</w:t>
                      </w:r>
                    </w:p>
                    <w:p w:rsidR="00DB7F9E" w:rsidRPr="0081608E" w:rsidRDefault="00DB7F9E" w:rsidP="00611B7B">
                      <w:pPr>
                        <w:spacing w:after="0"/>
                        <w:jc w:val="center"/>
                        <w:rPr>
                          <w:b/>
                        </w:rPr>
                      </w:pPr>
                      <w:r w:rsidRPr="0081608E">
                        <w:rPr>
                          <w:b/>
                        </w:rPr>
                        <w:t>Workforce Development Board (NCAWDB)</w:t>
                      </w:r>
                    </w:p>
                  </w:txbxContent>
                </v:textbox>
              </v:shape>
            </w:pict>
          </mc:Fallback>
        </mc:AlternateContent>
      </w:r>
      <w:r w:rsidRPr="00C91A7D">
        <w:rPr>
          <w:noProof/>
          <w:sz w:val="28"/>
          <w:szCs w:val="28"/>
        </w:rPr>
        <mc:AlternateContent>
          <mc:Choice Requires="wps">
            <w:drawing>
              <wp:anchor distT="0" distB="0" distL="114300" distR="114300" simplePos="0" relativeHeight="251665408" behindDoc="0" locked="0" layoutInCell="1" allowOverlap="1" wp14:anchorId="3B1C5F61" wp14:editId="4A83CCFA">
                <wp:simplePos x="0" y="0"/>
                <wp:positionH relativeFrom="column">
                  <wp:posOffset>40005</wp:posOffset>
                </wp:positionH>
                <wp:positionV relativeFrom="paragraph">
                  <wp:posOffset>1009650</wp:posOffset>
                </wp:positionV>
                <wp:extent cx="2374265" cy="1403985"/>
                <wp:effectExtent l="0" t="0" r="22860"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7F9E" w:rsidRPr="0081608E" w:rsidRDefault="00DB7F9E" w:rsidP="00611B7B">
                            <w:pPr>
                              <w:spacing w:after="0"/>
                              <w:jc w:val="center"/>
                              <w:rPr>
                                <w:b/>
                              </w:rPr>
                            </w:pPr>
                            <w:r w:rsidRPr="0081608E">
                              <w:rPr>
                                <w:b/>
                              </w:rPr>
                              <w:t>North Central</w:t>
                            </w:r>
                          </w:p>
                          <w:p w:rsidR="00DB7F9E" w:rsidRPr="0081608E" w:rsidRDefault="00DB7F9E" w:rsidP="00611B7B">
                            <w:pPr>
                              <w:spacing w:after="0"/>
                              <w:jc w:val="center"/>
                              <w:rPr>
                                <w:b/>
                              </w:rPr>
                            </w:pPr>
                            <w:r w:rsidRPr="0081608E">
                              <w:rPr>
                                <w:b/>
                              </w:rPr>
                              <w:t>Chief Elected Officials (CEO’s)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5pt;margin-top:79.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KX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">
                <v:textbox style="mso-fit-shape-to-text:t">
                  <w:txbxContent>
                    <w:p w:rsidR="00DB7F9E" w:rsidRPr="0081608E" w:rsidRDefault="00DB7F9E" w:rsidP="00611B7B">
                      <w:pPr>
                        <w:spacing w:after="0"/>
                        <w:jc w:val="center"/>
                        <w:rPr>
                          <w:b/>
                        </w:rPr>
                      </w:pPr>
                      <w:r w:rsidRPr="0081608E">
                        <w:rPr>
                          <w:b/>
                        </w:rPr>
                        <w:t>North Central</w:t>
                      </w:r>
                    </w:p>
                    <w:p w:rsidR="00DB7F9E" w:rsidRPr="0081608E" w:rsidRDefault="00DB7F9E" w:rsidP="00611B7B">
                      <w:pPr>
                        <w:spacing w:after="0"/>
                        <w:jc w:val="center"/>
                        <w:rPr>
                          <w:b/>
                        </w:rPr>
                      </w:pPr>
                      <w:r w:rsidRPr="0081608E">
                        <w:rPr>
                          <w:b/>
                        </w:rPr>
                        <w:t>Chief Elected Officials (CEO’s)</w:t>
                      </w:r>
                    </w:p>
                  </w:txbxContent>
                </v:textbox>
              </v:shape>
            </w:pict>
          </mc:Fallback>
        </mc:AlternateContent>
      </w:r>
      <w:r w:rsidRPr="00C91A7D">
        <w:rPr>
          <w:noProof/>
          <w:sz w:val="28"/>
          <w:szCs w:val="28"/>
        </w:rPr>
        <mc:AlternateContent>
          <mc:Choice Requires="wps">
            <w:drawing>
              <wp:anchor distT="0" distB="0" distL="114300" distR="114300" simplePos="0" relativeHeight="251664384" behindDoc="0" locked="0" layoutInCell="1" allowOverlap="1" wp14:anchorId="3D5B6A43" wp14:editId="77086534">
                <wp:simplePos x="0" y="0"/>
                <wp:positionH relativeFrom="column">
                  <wp:align>center</wp:align>
                </wp:positionH>
                <wp:positionV relativeFrom="paragraph">
                  <wp:posOffset>0</wp:posOffset>
                </wp:positionV>
                <wp:extent cx="31051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3985"/>
                        </a:xfrm>
                        <a:prstGeom prst="rect">
                          <a:avLst/>
                        </a:prstGeom>
                        <a:solidFill>
                          <a:srgbClr val="FFFFFF"/>
                        </a:solidFill>
                        <a:ln w="9525" cmpd="sng">
                          <a:solidFill>
                            <a:srgbClr val="000000"/>
                          </a:solidFill>
                          <a:miter lim="800000"/>
                          <a:headEnd/>
                          <a:tailEnd/>
                        </a:ln>
                      </wps:spPr>
                      <wps:txbx>
                        <w:txbxContent>
                          <w:p w:rsidR="00DB7F9E" w:rsidRPr="0081608E" w:rsidRDefault="00DB7F9E" w:rsidP="00611B7B">
                            <w:pPr>
                              <w:spacing w:after="0"/>
                              <w:jc w:val="center"/>
                              <w:rPr>
                                <w:b/>
                              </w:rPr>
                            </w:pPr>
                            <w:r w:rsidRPr="0081608E">
                              <w:rPr>
                                <w:b/>
                              </w:rPr>
                              <w:t>Governor of Arkansas</w:t>
                            </w:r>
                          </w:p>
                          <w:p w:rsidR="00DB7F9E" w:rsidRPr="0081608E" w:rsidRDefault="00DB7F9E" w:rsidP="00611B7B">
                            <w:pPr>
                              <w:spacing w:after="0"/>
                              <w:jc w:val="center"/>
                              <w:rPr>
                                <w:b/>
                              </w:rPr>
                            </w:pPr>
                            <w:r w:rsidRPr="0081608E">
                              <w:rPr>
                                <w:b/>
                              </w:rPr>
                              <w:t>(Arkansas Workforce Development Board</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244.5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">
                <v:textbox style="mso-fit-shape-to-text:t">
                  <w:txbxContent>
                    <w:p w:rsidR="00DB7F9E" w:rsidRPr="0081608E" w:rsidRDefault="00DB7F9E" w:rsidP="00611B7B">
                      <w:pPr>
                        <w:spacing w:after="0"/>
                        <w:jc w:val="center"/>
                        <w:rPr>
                          <w:b/>
                        </w:rPr>
                      </w:pPr>
                      <w:r w:rsidRPr="0081608E">
                        <w:rPr>
                          <w:b/>
                        </w:rPr>
                        <w:t>Governor of Arkansas</w:t>
                      </w:r>
                    </w:p>
                    <w:p w:rsidR="00DB7F9E" w:rsidRPr="0081608E" w:rsidRDefault="00DB7F9E" w:rsidP="00611B7B">
                      <w:pPr>
                        <w:spacing w:after="0"/>
                        <w:jc w:val="center"/>
                        <w:rPr>
                          <w:b/>
                        </w:rPr>
                      </w:pPr>
                      <w:r w:rsidRPr="0081608E">
                        <w:rPr>
                          <w:b/>
                        </w:rPr>
                        <w:t>(Arkansas Workforce Development Board</w:t>
                      </w:r>
                      <w:r>
                        <w:rPr>
                          <w:b/>
                        </w:rPr>
                        <w:t>)</w:t>
                      </w:r>
                    </w:p>
                  </w:txbxContent>
                </v:textbox>
              </v:shape>
            </w:pict>
          </mc:Fallback>
        </mc:AlternateContent>
      </w:r>
    </w:p>
    <w:p w:rsidR="00302E01" w:rsidRDefault="00302E01" w:rsidP="00302E01">
      <w:pPr>
        <w:autoSpaceDE w:val="0"/>
        <w:autoSpaceDN w:val="0"/>
        <w:adjustRightInd w:val="0"/>
        <w:spacing w:after="0" w:line="240" w:lineRule="auto"/>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611B7B" w:rsidP="0017521E">
      <w:pPr>
        <w:autoSpaceDE w:val="0"/>
        <w:autoSpaceDN w:val="0"/>
        <w:adjustRightInd w:val="0"/>
        <w:spacing w:after="0" w:line="240" w:lineRule="auto"/>
        <w:jc w:val="center"/>
        <w:rPr>
          <w:rFonts w:ascii="Calibri" w:hAnsi="Calibri" w:cs="Calibri"/>
          <w:b/>
          <w:bCs/>
          <w:color w:val="000000"/>
          <w:sz w:val="28"/>
          <w:szCs w:val="28"/>
        </w:rPr>
      </w:pPr>
      <w:r w:rsidRPr="00C91A7D">
        <w:rPr>
          <w:noProof/>
          <w:sz w:val="28"/>
          <w:szCs w:val="28"/>
        </w:rPr>
        <mc:AlternateContent>
          <mc:Choice Requires="wps">
            <w:drawing>
              <wp:anchor distT="0" distB="0" distL="114300" distR="114300" simplePos="0" relativeHeight="251669504" behindDoc="0" locked="0" layoutInCell="1" allowOverlap="1" wp14:anchorId="5FC9A27A" wp14:editId="556B024D">
                <wp:simplePos x="0" y="0"/>
                <wp:positionH relativeFrom="column">
                  <wp:posOffset>-85725</wp:posOffset>
                </wp:positionH>
                <wp:positionV relativeFrom="paragraph">
                  <wp:posOffset>107315</wp:posOffset>
                </wp:positionV>
                <wp:extent cx="3848100" cy="9620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62025"/>
                        </a:xfrm>
                        <a:prstGeom prst="rect">
                          <a:avLst/>
                        </a:prstGeom>
                        <a:solidFill>
                          <a:srgbClr val="FFFFFF"/>
                        </a:solidFill>
                        <a:ln w="9525">
                          <a:solidFill>
                            <a:srgbClr val="000000"/>
                          </a:solidFill>
                          <a:prstDash val="sysDash"/>
                          <a:miter lim="800000"/>
                          <a:headEnd/>
                          <a:tailEnd/>
                        </a:ln>
                      </wps:spPr>
                      <wps:txbx>
                        <w:txbxContent>
                          <w:p w:rsidR="00DB7F9E" w:rsidRDefault="00DB7F9E" w:rsidP="00611B7B">
                            <w:pPr>
                              <w:spacing w:after="0"/>
                              <w:rPr>
                                <w:sz w:val="20"/>
                                <w:szCs w:val="20"/>
                              </w:rPr>
                            </w:pPr>
                            <w:r w:rsidRPr="0081608E">
                              <w:rPr>
                                <w:sz w:val="20"/>
                                <w:szCs w:val="20"/>
                              </w:rPr>
                              <w:t>Note:  1) CEO’s appoint Fiscal Agent to receive funds and to provide local oversight</w:t>
                            </w:r>
                          </w:p>
                          <w:p w:rsidR="00DB7F9E" w:rsidRPr="0081608E" w:rsidRDefault="00DB7F9E" w:rsidP="00611B7B">
                            <w:pPr>
                              <w:spacing w:after="0"/>
                              <w:rPr>
                                <w:sz w:val="20"/>
                                <w:szCs w:val="20"/>
                              </w:rPr>
                            </w:pPr>
                            <w:r>
                              <w:rPr>
                                <w:sz w:val="20"/>
                                <w:szCs w:val="20"/>
                              </w:rPr>
                              <w:t>2) NCAWDB selects WIOA Title I Provider and WIOA One-Stop Operator and appoints Administrative entity to be its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75pt;margin-top:8.45pt;width:303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">
                <v:stroke dashstyle="3 1"/>
                <v:textbox>
                  <w:txbxContent>
                    <w:p w:rsidR="00DB7F9E" w:rsidRDefault="00DB7F9E" w:rsidP="00611B7B">
                      <w:pPr>
                        <w:spacing w:after="0"/>
                        <w:rPr>
                          <w:sz w:val="20"/>
                          <w:szCs w:val="20"/>
                        </w:rPr>
                      </w:pPr>
                      <w:r w:rsidRPr="0081608E">
                        <w:rPr>
                          <w:sz w:val="20"/>
                          <w:szCs w:val="20"/>
                        </w:rPr>
                        <w:t>Note:  1) CEO’s appoint Fiscal Agent to receive funds and to provide local oversight</w:t>
                      </w:r>
                    </w:p>
                    <w:p w:rsidR="00DB7F9E" w:rsidRPr="0081608E" w:rsidRDefault="00DB7F9E" w:rsidP="00611B7B">
                      <w:pPr>
                        <w:spacing w:after="0"/>
                        <w:rPr>
                          <w:sz w:val="20"/>
                          <w:szCs w:val="20"/>
                        </w:rPr>
                      </w:pPr>
                      <w:r>
                        <w:rPr>
                          <w:sz w:val="20"/>
                          <w:szCs w:val="20"/>
                        </w:rPr>
                        <w:t>2) NCAWDB selects WIOA Title I Provider and WIOA One-Stop Operator and appoints Administrative entity to be its staff.</w:t>
                      </w:r>
                    </w:p>
                  </w:txbxContent>
                </v:textbox>
              </v:shape>
            </w:pict>
          </mc:Fallback>
        </mc:AlternateContent>
      </w: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302E01" w:rsidRDefault="00302E01" w:rsidP="0017521E">
      <w:pPr>
        <w:autoSpaceDE w:val="0"/>
        <w:autoSpaceDN w:val="0"/>
        <w:adjustRightInd w:val="0"/>
        <w:spacing w:after="0" w:line="240" w:lineRule="auto"/>
        <w:jc w:val="center"/>
        <w:rPr>
          <w:rFonts w:ascii="Calibri" w:hAnsi="Calibri" w:cs="Calibri"/>
          <w:b/>
          <w:bCs/>
          <w:color w:val="000000"/>
          <w:sz w:val="28"/>
          <w:szCs w:val="28"/>
        </w:rPr>
      </w:pPr>
    </w:p>
    <w:p w:rsidR="00282F78" w:rsidRPr="00282F78" w:rsidRDefault="00302E01" w:rsidP="0017521E">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A</w:t>
      </w:r>
      <w:r w:rsidR="00282F78" w:rsidRPr="00282F78">
        <w:rPr>
          <w:rFonts w:ascii="Calibri" w:hAnsi="Calibri" w:cs="Calibri"/>
          <w:b/>
          <w:bCs/>
          <w:color w:val="000000"/>
          <w:sz w:val="28"/>
          <w:szCs w:val="28"/>
        </w:rPr>
        <w:t>ppendix C: Transitional Planning References and Resources</w:t>
      </w:r>
    </w:p>
    <w:p w:rsidR="004E571B" w:rsidRDefault="004E571B" w:rsidP="00282F78">
      <w:pPr>
        <w:autoSpaceDE w:val="0"/>
        <w:autoSpaceDN w:val="0"/>
        <w:adjustRightInd w:val="0"/>
        <w:spacing w:after="0" w:line="240" w:lineRule="auto"/>
        <w:rPr>
          <w:rFonts w:ascii="Calibri" w:hAnsi="Calibri" w:cs="Calibri"/>
          <w:b/>
          <w:bCs/>
          <w:color w:val="000000"/>
          <w:sz w:val="23"/>
          <w:szCs w:val="23"/>
        </w:rPr>
      </w:pPr>
    </w:p>
    <w:p w:rsidR="004E571B" w:rsidRDefault="004E571B" w:rsidP="00AF4A9D">
      <w:pPr>
        <w:pStyle w:val="ListParagraph"/>
        <w:numPr>
          <w:ilvl w:val="0"/>
          <w:numId w:val="5"/>
        </w:numPr>
        <w:autoSpaceDE w:val="0"/>
        <w:autoSpaceDN w:val="0"/>
        <w:adjustRightInd w:val="0"/>
        <w:spacing w:after="0" w:line="240" w:lineRule="auto"/>
        <w:rPr>
          <w:rFonts w:ascii="Calibri" w:hAnsi="Calibri" w:cs="Calibri"/>
          <w:color w:val="000000"/>
        </w:rPr>
      </w:pPr>
      <w:r w:rsidRPr="004E571B">
        <w:rPr>
          <w:rFonts w:ascii="Calibri" w:hAnsi="Calibri" w:cs="Calibri"/>
          <w:b/>
          <w:bCs/>
          <w:color w:val="000000"/>
          <w:sz w:val="23"/>
          <w:szCs w:val="23"/>
        </w:rPr>
        <w:t>State of Arkansas</w:t>
      </w:r>
      <w:r w:rsidR="00282F78" w:rsidRPr="004E571B">
        <w:rPr>
          <w:rFonts w:ascii="Calibri" w:hAnsi="Calibri" w:cs="Calibri"/>
          <w:b/>
          <w:bCs/>
          <w:color w:val="000000"/>
          <w:sz w:val="23"/>
          <w:szCs w:val="23"/>
        </w:rPr>
        <w:t xml:space="preserve">’s Combined Workforce Development Strategic Plan </w:t>
      </w:r>
      <w:r w:rsidR="00282F78" w:rsidRPr="004E571B">
        <w:rPr>
          <w:rFonts w:ascii="Calibri" w:hAnsi="Calibri" w:cs="Calibri"/>
          <w:b/>
          <w:bCs/>
          <w:i/>
          <w:iCs/>
          <w:color w:val="000000"/>
          <w:sz w:val="23"/>
          <w:szCs w:val="23"/>
        </w:rPr>
        <w:t xml:space="preserve">(State Plan) </w:t>
      </w:r>
      <w:r w:rsidRPr="004E571B">
        <w:rPr>
          <w:rFonts w:ascii="Calibri" w:hAnsi="Calibri" w:cs="Calibri"/>
          <w:b/>
          <w:bCs/>
          <w:i/>
          <w:iCs/>
          <w:color w:val="000000"/>
          <w:sz w:val="23"/>
          <w:szCs w:val="23"/>
        </w:rPr>
        <w:br/>
      </w:r>
      <w:r w:rsidRPr="004E571B">
        <w:rPr>
          <w:rFonts w:ascii="Calibri" w:hAnsi="Calibri" w:cs="Calibri"/>
          <w:i/>
          <w:iCs/>
          <w:color w:val="000000"/>
        </w:rPr>
        <w:br/>
      </w:r>
      <w:r w:rsidR="00282F78" w:rsidRPr="004E571B">
        <w:rPr>
          <w:rFonts w:ascii="Calibri" w:hAnsi="Calibri" w:cs="Calibri"/>
          <w:color w:val="000000"/>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w:t>
      </w:r>
      <w:r w:rsidRPr="004E571B">
        <w:rPr>
          <w:rFonts w:ascii="Calibri" w:hAnsi="Calibri" w:cs="Calibri"/>
          <w:color w:val="000000"/>
        </w:rPr>
        <w:t>State</w:t>
      </w:r>
      <w:r w:rsidR="00282F78" w:rsidRPr="004E571B">
        <w:rPr>
          <w:rFonts w:ascii="Calibri" w:hAnsi="Calibri" w:cs="Calibri"/>
          <w:color w:val="000000"/>
        </w:rPr>
        <w:t>’s ability to serve jobseekers and employers. WIOA will enable the</w:t>
      </w:r>
      <w:r w:rsidRPr="004E571B">
        <w:rPr>
          <w:rFonts w:ascii="Calibri" w:hAnsi="Calibri" w:cs="Calibri"/>
          <w:color w:val="000000"/>
        </w:rPr>
        <w:t xml:space="preserve"> State</w:t>
      </w:r>
      <w:r w:rsidR="00282F78" w:rsidRPr="004E571B">
        <w:rPr>
          <w:rFonts w:ascii="Calibri" w:hAnsi="Calibri" w:cs="Calibri"/>
          <w:color w:val="000000"/>
        </w:rPr>
        <w:t xml:space="preserve"> to align workforce priorities across multiple partners, training providers, employers and others to ensure we are creating a skilled workforce for today and the future. </w:t>
      </w:r>
      <w:r w:rsidRPr="004E571B">
        <w:rPr>
          <w:rFonts w:ascii="Calibri" w:hAnsi="Calibri" w:cs="Calibri"/>
          <w:color w:val="000000"/>
        </w:rPr>
        <w:t xml:space="preserve">  </w:t>
      </w:r>
      <w:r w:rsidRPr="004E571B">
        <w:rPr>
          <w:rFonts w:ascii="Calibri" w:hAnsi="Calibri" w:cs="Calibri"/>
          <w:color w:val="000000"/>
        </w:rPr>
        <w:br/>
      </w:r>
      <w:r w:rsidRPr="004E571B">
        <w:rPr>
          <w:rFonts w:ascii="Calibri" w:hAnsi="Calibri" w:cs="Calibri"/>
          <w:color w:val="000000"/>
        </w:rPr>
        <w:br/>
      </w:r>
      <w:r w:rsidR="00282F78" w:rsidRPr="004E571B">
        <w:rPr>
          <w:rFonts w:ascii="Calibri" w:hAnsi="Calibri" w:cs="Calibri"/>
          <w:color w:val="000000"/>
        </w:rPr>
        <w:t xml:space="preserve">An effective workforce development system will be built on a foundation of alignment, innovation, employer engagement, accountability structures and improved data. </w:t>
      </w:r>
      <w:r w:rsidRPr="004E571B">
        <w:rPr>
          <w:rFonts w:ascii="Calibri" w:hAnsi="Calibri" w:cs="Calibri"/>
          <w:color w:val="000000"/>
        </w:rPr>
        <w:t>Arkansas</w:t>
      </w:r>
      <w:r w:rsidR="00282F78" w:rsidRPr="004E571B">
        <w:rPr>
          <w:rFonts w:ascii="Calibri" w:hAnsi="Calibri" w:cs="Calibri"/>
          <w:color w:val="000000"/>
        </w:rPr>
        <w:t xml:space="preserve"> will look beyond WIOA to set broad goals for a comprehensive workforce development </w:t>
      </w:r>
      <w:r w:rsidRPr="004E571B">
        <w:rPr>
          <w:rFonts w:ascii="Calibri" w:hAnsi="Calibri" w:cs="Calibri"/>
          <w:color w:val="000000"/>
        </w:rPr>
        <w:t xml:space="preserve">system.  </w:t>
      </w:r>
      <w:r w:rsidR="00282F78" w:rsidRPr="004E571B">
        <w:rPr>
          <w:rFonts w:ascii="Calibri" w:hAnsi="Calibri" w:cs="Calibri"/>
          <w:color w:val="000000"/>
        </w:rPr>
        <w:t xml:space="preserve">We will do this by providing the highest quality of service to jobseekers and employers through well-coordinated approaches at the state and local levels. System access will be enhanced through the use of technology and creative partnerships with community organizations and other service providers. While access will be improved for all jobseekers, the provision of services and training will be focused on those most in need and hardest to serve. </w:t>
      </w:r>
      <w:r w:rsidRPr="004E571B">
        <w:rPr>
          <w:rFonts w:ascii="Calibri" w:hAnsi="Calibri" w:cs="Calibri"/>
          <w:color w:val="000000"/>
        </w:rPr>
        <w:t xml:space="preserve">  </w:t>
      </w:r>
      <w:r>
        <w:rPr>
          <w:rFonts w:ascii="Calibri" w:hAnsi="Calibri" w:cs="Calibri"/>
          <w:color w:val="000000"/>
        </w:rPr>
        <w:br/>
      </w:r>
      <w:r>
        <w:rPr>
          <w:rFonts w:ascii="Calibri" w:hAnsi="Calibri" w:cs="Calibri"/>
          <w:color w:val="000000"/>
        </w:rPr>
        <w:br/>
        <w:t>The four main goals in the State’s Combined WIOA Plan are as follows:</w:t>
      </w:r>
      <w:r>
        <w:rPr>
          <w:rFonts w:ascii="Calibri" w:hAnsi="Calibri" w:cs="Calibri"/>
          <w:color w:val="000000"/>
        </w:rPr>
        <w:br/>
      </w:r>
    </w:p>
    <w:p w:rsidR="004E571B" w:rsidRPr="004E571B" w:rsidRDefault="004E571B" w:rsidP="004E571B">
      <w:pPr>
        <w:pStyle w:val="NormalWeb"/>
        <w:ind w:left="720"/>
        <w:rPr>
          <w:rFonts w:asciiTheme="minorHAnsi" w:eastAsiaTheme="minorEastAsia" w:hAnsiTheme="minorHAnsi"/>
          <w:b/>
          <w:sz w:val="22"/>
          <w:szCs w:val="22"/>
        </w:rPr>
      </w:pPr>
      <w:r w:rsidRPr="004E571B">
        <w:rPr>
          <w:rFonts w:asciiTheme="minorHAnsi" w:hAnsiTheme="minorHAnsi"/>
          <w:b/>
          <w:sz w:val="22"/>
          <w:szCs w:val="22"/>
        </w:rPr>
        <w:t>Strategic Goal 1: Develop an efficient partnership with employers, the educational system, workforce development partners, and community -based organizations to deliver a platform that will prepare a skilled workforce for existing and new employers.</w:t>
      </w:r>
    </w:p>
    <w:p w:rsidR="004E571B" w:rsidRPr="004E571B" w:rsidRDefault="004E571B" w:rsidP="004E571B">
      <w:pPr>
        <w:pStyle w:val="NormalWeb"/>
        <w:ind w:left="720"/>
        <w:rPr>
          <w:rFonts w:asciiTheme="minorHAnsi" w:hAnsiTheme="minorHAnsi"/>
          <w:sz w:val="22"/>
          <w:szCs w:val="22"/>
        </w:rPr>
      </w:pPr>
      <w:r w:rsidRPr="004E571B">
        <w:rPr>
          <w:rFonts w:asciiTheme="minorHAnsi" w:hAnsiTheme="minorHAnsi"/>
          <w:sz w:val="22"/>
          <w:szCs w:val="22"/>
        </w:rPr>
        <w:t>Goal 1 Objectives:</w:t>
      </w:r>
    </w:p>
    <w:p w:rsidR="004E571B" w:rsidRPr="004E571B" w:rsidRDefault="004E571B" w:rsidP="00AF4A9D">
      <w:pPr>
        <w:numPr>
          <w:ilvl w:val="0"/>
          <w:numId w:val="6"/>
        </w:numPr>
        <w:tabs>
          <w:tab w:val="clear" w:pos="720"/>
          <w:tab w:val="num" w:pos="1440"/>
        </w:tabs>
        <w:spacing w:before="100" w:beforeAutospacing="1" w:after="100" w:afterAutospacing="1" w:line="240" w:lineRule="auto"/>
        <w:ind w:left="1440"/>
        <w:rPr>
          <w:rFonts w:eastAsia="Times New Roman"/>
        </w:rPr>
      </w:pPr>
      <w:r w:rsidRPr="004E571B">
        <w:rPr>
          <w:rFonts w:eastAsia="Times New Roman"/>
        </w:rPr>
        <w:t>Expand employer partnerships through the support of industry engagement.</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Identify and promote best practices (private and public) for developing and sustaining partnerships.</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Expand partnership with economic development to refine sector strategies.</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Improve communication/participation between education entities, local and state boards, government agencies, community-based organizations, and employers.</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Increase accountability and clarity of action between all workforce related boards.</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Increase the utilization of Registered Apprenticeship programs as viable talent development opportunities.</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Increase connections with employers and Vocational Rehabilitation agencies to provide support and employment for youth and adults with disabilities.</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lastRenderedPageBreak/>
        <w:t>Partner with K-12 education, higher education, career and technical education, and adult education to provide consistent rules and eliminate barriers to implementing training programs around the State.</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4E571B" w:rsidRDefault="004E571B" w:rsidP="00AF4A9D">
      <w:pPr>
        <w:numPr>
          <w:ilvl w:val="0"/>
          <w:numId w:val="6"/>
        </w:numPr>
        <w:spacing w:before="100" w:beforeAutospacing="1" w:after="100" w:afterAutospacing="1" w:line="240" w:lineRule="auto"/>
        <w:ind w:left="1440"/>
        <w:rPr>
          <w:rFonts w:eastAsia="Times New Roman"/>
        </w:rPr>
      </w:pPr>
      <w:r w:rsidRPr="004E571B">
        <w:rPr>
          <w:rFonts w:eastAsia="Times New Roman"/>
        </w:rPr>
        <w:t>Expand small business participation.</w:t>
      </w:r>
    </w:p>
    <w:p w:rsidR="004E571B" w:rsidRPr="004E571B" w:rsidRDefault="004E571B" w:rsidP="004E571B">
      <w:pPr>
        <w:pStyle w:val="NormalWeb"/>
        <w:ind w:left="720"/>
        <w:rPr>
          <w:rFonts w:asciiTheme="minorHAnsi" w:eastAsiaTheme="minorEastAsia" w:hAnsiTheme="minorHAnsi"/>
          <w:b/>
          <w:sz w:val="22"/>
          <w:szCs w:val="22"/>
        </w:rPr>
      </w:pPr>
      <w:r w:rsidRPr="004E571B">
        <w:rPr>
          <w:rFonts w:asciiTheme="minorHAnsi" w:hAnsiTheme="minorHAnsi"/>
          <w:b/>
          <w:sz w:val="22"/>
          <w:szCs w:val="22"/>
        </w:rPr>
        <w:t>Strategic Goal 2: Enhance service delivery to employers and jobseekers.</w:t>
      </w:r>
    </w:p>
    <w:p w:rsidR="004E571B" w:rsidRPr="004E571B" w:rsidRDefault="004E571B" w:rsidP="004E571B">
      <w:pPr>
        <w:pStyle w:val="NormalWeb"/>
        <w:ind w:left="720"/>
        <w:rPr>
          <w:rFonts w:asciiTheme="minorHAnsi" w:hAnsiTheme="minorHAnsi"/>
          <w:sz w:val="22"/>
          <w:szCs w:val="22"/>
        </w:rPr>
      </w:pPr>
      <w:r w:rsidRPr="004E571B">
        <w:rPr>
          <w:rFonts w:asciiTheme="minorHAnsi" w:hAnsiTheme="minorHAnsi"/>
          <w:sz w:val="22"/>
          <w:szCs w:val="22"/>
        </w:rPr>
        <w:t>Goal 2 Objectives:</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Develop a common intake process for jobseekers and businesses that will efficiently connect them with services available from all workforce development partner programs and identify any barriers to employment that need to be addressed.</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Develop an integrated data system that will enable the sharing of information between partner agencies to more efficiently service both employers and jobseekers.</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Promote training that leads to industry recognized credentials and certification.</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Support transportable skill sets for transportable careers.</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Support career pathways development and sector strategy initiatives as a way to meet business and industry needs.</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Expand service delivery access points by the use of virtual services.</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Develop a common business outreach strategy with a common message that will be utilized by all workforce system partners.</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Develop a menu of services available at each service delivery access point that provides a list of the services and training opportunities available through Arkansas’s talent development system.</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Utilize customer satisfaction surveys to ensure continuous improvement of the State’s talent development system.</w:t>
      </w:r>
    </w:p>
    <w:p w:rsidR="004E571B" w:rsidRPr="004E571B" w:rsidRDefault="004E571B" w:rsidP="00AF4A9D">
      <w:pPr>
        <w:numPr>
          <w:ilvl w:val="0"/>
          <w:numId w:val="7"/>
        </w:numPr>
        <w:spacing w:before="100" w:beforeAutospacing="1" w:after="100" w:afterAutospacing="1" w:line="240" w:lineRule="auto"/>
        <w:ind w:left="1440"/>
        <w:rPr>
          <w:rFonts w:eastAsia="Times New Roman"/>
        </w:rPr>
      </w:pPr>
      <w:r w:rsidRPr="004E571B">
        <w:rPr>
          <w:rFonts w:eastAsia="Times New Roman"/>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4E571B" w:rsidRDefault="004E571B" w:rsidP="004E571B">
      <w:pPr>
        <w:pStyle w:val="NormalWeb"/>
        <w:ind w:left="720"/>
        <w:rPr>
          <w:rFonts w:asciiTheme="minorHAnsi" w:eastAsiaTheme="minorEastAsia" w:hAnsiTheme="minorHAnsi"/>
          <w:b/>
          <w:sz w:val="22"/>
          <w:szCs w:val="22"/>
        </w:rPr>
      </w:pPr>
      <w:r w:rsidRPr="004E571B">
        <w:rPr>
          <w:rFonts w:asciiTheme="minorHAnsi" w:hAnsiTheme="minorHAnsi"/>
          <w:b/>
          <w:sz w:val="22"/>
          <w:szCs w:val="22"/>
        </w:rPr>
        <w:t>Strategic Goal 3: Increase awareness of the State’s Talent Development System</w:t>
      </w:r>
    </w:p>
    <w:p w:rsidR="004E571B" w:rsidRPr="004E571B" w:rsidRDefault="004E571B" w:rsidP="004E571B">
      <w:pPr>
        <w:pStyle w:val="NormalWeb"/>
        <w:ind w:left="720"/>
        <w:rPr>
          <w:rFonts w:asciiTheme="minorHAnsi" w:hAnsiTheme="minorHAnsi"/>
          <w:sz w:val="22"/>
          <w:szCs w:val="22"/>
        </w:rPr>
      </w:pPr>
      <w:r w:rsidRPr="004E571B">
        <w:rPr>
          <w:rFonts w:asciiTheme="minorHAnsi" w:hAnsiTheme="minorHAnsi"/>
          <w:sz w:val="22"/>
          <w:szCs w:val="22"/>
        </w:rPr>
        <w:t>Goal 3 Objectives:</w:t>
      </w:r>
    </w:p>
    <w:p w:rsidR="004E571B" w:rsidRPr="004E571B" w:rsidRDefault="004E571B" w:rsidP="00AF4A9D">
      <w:pPr>
        <w:numPr>
          <w:ilvl w:val="0"/>
          <w:numId w:val="8"/>
        </w:numPr>
        <w:spacing w:before="100" w:beforeAutospacing="1" w:after="100" w:afterAutospacing="1" w:line="240" w:lineRule="auto"/>
        <w:ind w:left="1440"/>
        <w:rPr>
          <w:rFonts w:eastAsia="Times New Roman"/>
        </w:rPr>
      </w:pPr>
      <w:r w:rsidRPr="004E571B">
        <w:rPr>
          <w:rFonts w:eastAsia="Times New Roman"/>
        </w:rPr>
        <w:t>Increase access to the workforce development system through a no wrong door approach to services.</w:t>
      </w:r>
    </w:p>
    <w:p w:rsidR="004E571B" w:rsidRPr="004E571B" w:rsidRDefault="004E571B" w:rsidP="00AF4A9D">
      <w:pPr>
        <w:numPr>
          <w:ilvl w:val="0"/>
          <w:numId w:val="8"/>
        </w:numPr>
        <w:spacing w:before="100" w:beforeAutospacing="1" w:after="100" w:afterAutospacing="1" w:line="240" w:lineRule="auto"/>
        <w:ind w:left="1440"/>
        <w:rPr>
          <w:rFonts w:eastAsia="Times New Roman"/>
        </w:rPr>
      </w:pPr>
      <w:r w:rsidRPr="004E571B">
        <w:rPr>
          <w:rFonts w:eastAsia="Times New Roman"/>
        </w:rPr>
        <w:t>Change employer and jobseeker perceptions of the workforce system.</w:t>
      </w:r>
    </w:p>
    <w:p w:rsidR="004E571B" w:rsidRPr="004E571B" w:rsidRDefault="004E571B" w:rsidP="00AF4A9D">
      <w:pPr>
        <w:numPr>
          <w:ilvl w:val="0"/>
          <w:numId w:val="8"/>
        </w:numPr>
        <w:spacing w:before="100" w:beforeAutospacing="1" w:after="100" w:afterAutospacing="1" w:line="240" w:lineRule="auto"/>
        <w:ind w:left="1440"/>
        <w:rPr>
          <w:rFonts w:eastAsia="Times New Roman"/>
        </w:rPr>
      </w:pPr>
      <w:r w:rsidRPr="004E571B">
        <w:rPr>
          <w:rFonts w:eastAsia="Times New Roman"/>
        </w:rPr>
        <w:t>Develop an image-building outreach campaign that educates Arkansans about the services and the career development opportunities available in the State.</w:t>
      </w:r>
    </w:p>
    <w:p w:rsidR="004E571B" w:rsidRPr="004E571B" w:rsidRDefault="004E571B" w:rsidP="00AF4A9D">
      <w:pPr>
        <w:numPr>
          <w:ilvl w:val="0"/>
          <w:numId w:val="8"/>
        </w:numPr>
        <w:spacing w:before="100" w:beforeAutospacing="1" w:after="100" w:afterAutospacing="1" w:line="240" w:lineRule="auto"/>
        <w:ind w:left="1440"/>
        <w:rPr>
          <w:rFonts w:eastAsia="Times New Roman"/>
        </w:rPr>
      </w:pPr>
      <w:r w:rsidRPr="004E571B">
        <w:rPr>
          <w:rFonts w:eastAsia="Times New Roman"/>
        </w:rPr>
        <w:t>Utilize technology, including social media and search engine optimization, to better connect jobseekers and employers with the talent development system in Arkansas.</w:t>
      </w:r>
    </w:p>
    <w:p w:rsidR="004E571B" w:rsidRPr="004E571B" w:rsidRDefault="004E571B" w:rsidP="00AF4A9D">
      <w:pPr>
        <w:numPr>
          <w:ilvl w:val="0"/>
          <w:numId w:val="8"/>
        </w:numPr>
        <w:spacing w:before="100" w:beforeAutospacing="1" w:after="100" w:afterAutospacing="1" w:line="240" w:lineRule="auto"/>
        <w:ind w:left="1440"/>
        <w:rPr>
          <w:rFonts w:eastAsia="Times New Roman"/>
        </w:rPr>
      </w:pPr>
      <w:r w:rsidRPr="004E571B">
        <w:rPr>
          <w:rFonts w:eastAsia="Times New Roman"/>
        </w:rPr>
        <w:t>Develop a user-friendly website that provides a common repository of information about career development opportunities that are relevant to K-12 education, parents, educators, adults, employers, government agencies, and the general public.</w:t>
      </w:r>
    </w:p>
    <w:p w:rsidR="004E571B" w:rsidRPr="004E571B" w:rsidRDefault="004E571B" w:rsidP="004E571B">
      <w:pPr>
        <w:pStyle w:val="NormalWeb"/>
        <w:ind w:left="720"/>
        <w:rPr>
          <w:rFonts w:asciiTheme="minorHAnsi" w:eastAsiaTheme="minorEastAsia" w:hAnsiTheme="minorHAnsi"/>
          <w:b/>
          <w:sz w:val="22"/>
          <w:szCs w:val="22"/>
        </w:rPr>
      </w:pPr>
      <w:r w:rsidRPr="004E571B">
        <w:rPr>
          <w:rFonts w:asciiTheme="minorHAnsi" w:hAnsiTheme="minorHAnsi"/>
          <w:b/>
          <w:sz w:val="22"/>
          <w:szCs w:val="22"/>
        </w:rPr>
        <w:lastRenderedPageBreak/>
        <w:t>Strategic Goal 4: Address Skills Gaps</w:t>
      </w:r>
    </w:p>
    <w:p w:rsidR="004E571B" w:rsidRPr="004E571B" w:rsidRDefault="004E571B" w:rsidP="004E571B">
      <w:pPr>
        <w:pStyle w:val="NormalWeb"/>
        <w:ind w:left="720"/>
        <w:rPr>
          <w:rFonts w:asciiTheme="minorHAnsi" w:hAnsiTheme="minorHAnsi"/>
          <w:sz w:val="22"/>
          <w:szCs w:val="22"/>
        </w:rPr>
      </w:pPr>
      <w:r w:rsidRPr="004E571B">
        <w:rPr>
          <w:rFonts w:asciiTheme="minorHAnsi" w:hAnsiTheme="minorHAnsi"/>
          <w:sz w:val="22"/>
          <w:szCs w:val="22"/>
        </w:rPr>
        <w:t>Goal 4 Objectives:</w:t>
      </w:r>
    </w:p>
    <w:p w:rsidR="004E571B" w:rsidRPr="004E571B" w:rsidRDefault="004E571B" w:rsidP="00AF4A9D">
      <w:pPr>
        <w:numPr>
          <w:ilvl w:val="0"/>
          <w:numId w:val="9"/>
        </w:numPr>
        <w:spacing w:before="100" w:beforeAutospacing="1" w:after="100" w:afterAutospacing="1" w:line="240" w:lineRule="auto"/>
        <w:ind w:left="1440"/>
        <w:rPr>
          <w:rFonts w:eastAsia="Times New Roman"/>
        </w:rPr>
      </w:pPr>
      <w:r w:rsidRPr="004E571B">
        <w:rPr>
          <w:rFonts w:eastAsia="Times New Roman"/>
        </w:rPr>
        <w:t>Conduct a statewide skills and asset analysis to determine the skills gap present and resources available to solve the skills issue.</w:t>
      </w:r>
    </w:p>
    <w:p w:rsidR="004E571B" w:rsidRPr="004E571B" w:rsidRDefault="004E571B" w:rsidP="00AF4A9D">
      <w:pPr>
        <w:numPr>
          <w:ilvl w:val="0"/>
          <w:numId w:val="9"/>
        </w:numPr>
        <w:spacing w:before="100" w:beforeAutospacing="1" w:after="100" w:afterAutospacing="1" w:line="240" w:lineRule="auto"/>
        <w:ind w:left="1440"/>
        <w:rPr>
          <w:rFonts w:eastAsia="Times New Roman"/>
        </w:rPr>
      </w:pPr>
      <w:r w:rsidRPr="004E571B">
        <w:rPr>
          <w:rFonts w:eastAsia="Times New Roman"/>
        </w:rPr>
        <w:t>Develop and implement an action plan to close the basic core, technical, and soft skills gaps in Arkansas.</w:t>
      </w:r>
    </w:p>
    <w:p w:rsidR="004E571B" w:rsidRPr="004E571B" w:rsidRDefault="004E571B" w:rsidP="00AF4A9D">
      <w:pPr>
        <w:numPr>
          <w:ilvl w:val="0"/>
          <w:numId w:val="9"/>
        </w:numPr>
        <w:spacing w:before="100" w:beforeAutospacing="1" w:after="100" w:afterAutospacing="1" w:line="240" w:lineRule="auto"/>
        <w:ind w:left="1440"/>
        <w:rPr>
          <w:rFonts w:eastAsia="Times New Roman"/>
        </w:rPr>
      </w:pPr>
      <w:r w:rsidRPr="004E571B">
        <w:rPr>
          <w:rFonts w:eastAsia="Times New Roman"/>
        </w:rPr>
        <w:t>Analyze the effectiveness of currently used job readiness standards and ensure coordination between the Arkansas Career Readiness Certificate program and the Workforce Alliance for Growth in the Economy (WAGE) program.</w:t>
      </w:r>
    </w:p>
    <w:p w:rsidR="00282F78" w:rsidRPr="00282F78" w:rsidRDefault="00282F78" w:rsidP="004E571B">
      <w:pPr>
        <w:autoSpaceDE w:val="0"/>
        <w:autoSpaceDN w:val="0"/>
        <w:adjustRightInd w:val="0"/>
        <w:spacing w:after="0" w:line="240" w:lineRule="auto"/>
        <w:ind w:left="720"/>
        <w:rPr>
          <w:rFonts w:ascii="Calibri" w:hAnsi="Calibri" w:cs="Calibri"/>
          <w:color w:val="0000FF"/>
        </w:rPr>
      </w:pPr>
      <w:r w:rsidRPr="00282F78">
        <w:rPr>
          <w:rFonts w:ascii="Calibri" w:hAnsi="Calibri" w:cs="Calibri"/>
          <w:color w:val="000000"/>
        </w:rPr>
        <w:t>PY 2016</w:t>
      </w:r>
      <w:r w:rsidR="004E571B">
        <w:rPr>
          <w:rFonts w:ascii="Calibri" w:hAnsi="Calibri" w:cs="Calibri"/>
          <w:color w:val="000000"/>
        </w:rPr>
        <w:t xml:space="preserve"> – PY 2019</w:t>
      </w:r>
      <w:r w:rsidRPr="00282F78">
        <w:rPr>
          <w:rFonts w:ascii="Calibri" w:hAnsi="Calibri" w:cs="Calibri"/>
          <w:color w:val="000000"/>
        </w:rPr>
        <w:t xml:space="preserve"> Combined State Plan to be found at </w:t>
      </w:r>
      <w:r w:rsidR="004E571B" w:rsidRPr="004E571B">
        <w:rPr>
          <w:rFonts w:ascii="Calibri" w:hAnsi="Calibri" w:cs="Calibri"/>
          <w:color w:val="0000FF"/>
        </w:rPr>
        <w:t>http://dws.arkansas.gov/wioa.htm</w:t>
      </w:r>
    </w:p>
    <w:p w:rsidR="00282F78" w:rsidRPr="00282F78" w:rsidRDefault="00282F78" w:rsidP="00282F78">
      <w:pPr>
        <w:autoSpaceDE w:val="0"/>
        <w:autoSpaceDN w:val="0"/>
        <w:adjustRightInd w:val="0"/>
        <w:spacing w:after="0" w:line="240" w:lineRule="auto"/>
        <w:rPr>
          <w:rFonts w:ascii="Calibri" w:hAnsi="Calibri" w:cs="Calibri"/>
          <w:color w:val="0000FF"/>
        </w:rPr>
      </w:pPr>
    </w:p>
    <w:p w:rsidR="00282F78" w:rsidRPr="004E571B" w:rsidRDefault="004E571B" w:rsidP="00AF4A9D">
      <w:pPr>
        <w:pStyle w:val="ListParagraph"/>
        <w:numPr>
          <w:ilvl w:val="0"/>
          <w:numId w:val="5"/>
        </w:numPr>
        <w:autoSpaceDE w:val="0"/>
        <w:autoSpaceDN w:val="0"/>
        <w:adjustRightInd w:val="0"/>
        <w:spacing w:after="0" w:line="240" w:lineRule="auto"/>
        <w:rPr>
          <w:rFonts w:ascii="Calibri" w:hAnsi="Calibri" w:cs="Calibri"/>
          <w:b/>
          <w:color w:val="000000"/>
          <w:sz w:val="23"/>
          <w:szCs w:val="23"/>
        </w:rPr>
      </w:pPr>
      <w:r>
        <w:rPr>
          <w:rFonts w:ascii="Calibri" w:hAnsi="Calibri" w:cs="Calibri"/>
          <w:b/>
          <w:bCs/>
          <w:color w:val="000000"/>
          <w:sz w:val="23"/>
          <w:szCs w:val="23"/>
        </w:rPr>
        <w:t>State</w:t>
      </w:r>
      <w:r w:rsidR="00282F78" w:rsidRPr="004E571B">
        <w:rPr>
          <w:rFonts w:ascii="Calibri" w:hAnsi="Calibri" w:cs="Calibri"/>
          <w:b/>
          <w:bCs/>
          <w:color w:val="000000"/>
          <w:sz w:val="23"/>
          <w:szCs w:val="23"/>
        </w:rPr>
        <w:t xml:space="preserve"> Policy and Guidance.</w:t>
      </w:r>
      <w:r>
        <w:rPr>
          <w:rFonts w:ascii="Calibri" w:hAnsi="Calibri" w:cs="Calibri"/>
          <w:b/>
          <w:bCs/>
          <w:color w:val="000000"/>
          <w:sz w:val="23"/>
          <w:szCs w:val="23"/>
        </w:rPr>
        <w:br/>
      </w:r>
      <w:r>
        <w:rPr>
          <w:rFonts w:ascii="Calibri" w:hAnsi="Calibri" w:cs="Calibri"/>
          <w:bCs/>
          <w:color w:val="000000"/>
          <w:sz w:val="23"/>
          <w:szCs w:val="23"/>
        </w:rPr>
        <w:t xml:space="preserve">State policy can be found at </w:t>
      </w:r>
      <w:hyperlink r:id="rId28" w:history="1">
        <w:r w:rsidRPr="00A910A2">
          <w:rPr>
            <w:rStyle w:val="Hyperlink"/>
            <w:rFonts w:ascii="Calibri" w:hAnsi="Calibri" w:cs="Calibri"/>
            <w:bCs/>
            <w:sz w:val="23"/>
            <w:szCs w:val="23"/>
          </w:rPr>
          <w:t>http://dws.arkansas.gov/wioa.htm</w:t>
        </w:r>
      </w:hyperlink>
    </w:p>
    <w:p w:rsidR="00282F78" w:rsidRPr="00282F78" w:rsidRDefault="00282F78" w:rsidP="00282F78">
      <w:pPr>
        <w:autoSpaceDE w:val="0"/>
        <w:autoSpaceDN w:val="0"/>
        <w:adjustRightInd w:val="0"/>
        <w:spacing w:after="0" w:line="240" w:lineRule="auto"/>
        <w:rPr>
          <w:rFonts w:ascii="Calibri" w:hAnsi="Calibri" w:cs="Calibri"/>
          <w:color w:val="000000"/>
        </w:rPr>
      </w:pPr>
    </w:p>
    <w:p w:rsidR="00282F78" w:rsidRPr="000358F9" w:rsidRDefault="000358F9" w:rsidP="00AF4A9D">
      <w:pPr>
        <w:pStyle w:val="ListParagraph"/>
        <w:numPr>
          <w:ilvl w:val="0"/>
          <w:numId w:val="5"/>
        </w:numPr>
        <w:autoSpaceDE w:val="0"/>
        <w:autoSpaceDN w:val="0"/>
        <w:adjustRightInd w:val="0"/>
        <w:spacing w:after="0" w:line="240" w:lineRule="auto"/>
        <w:rPr>
          <w:rFonts w:ascii="Calibri" w:hAnsi="Calibri" w:cs="Calibri"/>
          <w:b/>
          <w:color w:val="000000"/>
          <w:sz w:val="23"/>
          <w:szCs w:val="23"/>
        </w:rPr>
      </w:pPr>
      <w:r>
        <w:rPr>
          <w:rFonts w:ascii="Calibri" w:hAnsi="Calibri" w:cs="Calibri"/>
          <w:b/>
          <w:bCs/>
          <w:color w:val="000000"/>
          <w:sz w:val="23"/>
          <w:szCs w:val="23"/>
        </w:rPr>
        <w:t>Labor Market and Workforce Information</w:t>
      </w:r>
      <w:r w:rsidR="00282F78" w:rsidRPr="004E571B">
        <w:rPr>
          <w:rFonts w:ascii="Calibri" w:hAnsi="Calibri" w:cs="Calibri"/>
          <w:b/>
          <w:bCs/>
          <w:color w:val="000000"/>
          <w:sz w:val="23"/>
          <w:szCs w:val="23"/>
        </w:rPr>
        <w:t>.</w:t>
      </w:r>
    </w:p>
    <w:p w:rsidR="000358F9" w:rsidRDefault="000358F9" w:rsidP="000358F9">
      <w:pPr>
        <w:pStyle w:val="ListParagraph"/>
        <w:autoSpaceDE w:val="0"/>
        <w:autoSpaceDN w:val="0"/>
        <w:adjustRightInd w:val="0"/>
        <w:spacing w:after="0" w:line="240" w:lineRule="auto"/>
        <w:rPr>
          <w:rFonts w:ascii="Calibri" w:hAnsi="Calibri" w:cs="Calibri"/>
          <w:b/>
          <w:color w:val="000000"/>
          <w:sz w:val="23"/>
          <w:szCs w:val="23"/>
        </w:rPr>
      </w:pPr>
    </w:p>
    <w:p w:rsidR="000358F9" w:rsidRDefault="000358F9" w:rsidP="00AF4A9D">
      <w:pPr>
        <w:pStyle w:val="ListParagraph"/>
        <w:numPr>
          <w:ilvl w:val="0"/>
          <w:numId w:val="10"/>
        </w:numPr>
        <w:autoSpaceDE w:val="0"/>
        <w:autoSpaceDN w:val="0"/>
        <w:adjustRightInd w:val="0"/>
        <w:spacing w:after="0" w:line="240" w:lineRule="auto"/>
      </w:pPr>
      <w:r w:rsidRPr="000358F9">
        <w:rPr>
          <w:rFonts w:cs="Calibri"/>
          <w:b/>
          <w:color w:val="000000"/>
        </w:rPr>
        <w:t>Discover Arkansas</w:t>
      </w:r>
      <w:r w:rsidRPr="000358F9">
        <w:rPr>
          <w:rFonts w:cs="Calibri"/>
          <w:b/>
          <w:color w:val="000000"/>
        </w:rPr>
        <w:br/>
      </w:r>
      <w:r w:rsidRPr="000358F9">
        <w:t>Labor Market Information Portal Arkansas Labor Market Information (LMI) is posted online using the Discover Arkansas web portal located at www.discoverarkansas.net and is available to the general public.</w:t>
      </w:r>
      <w:r w:rsidRPr="000358F9">
        <w:br/>
      </w:r>
      <w:r w:rsidRPr="000358F9">
        <w:br/>
      </w:r>
    </w:p>
    <w:p w:rsidR="000358F9" w:rsidRPr="000358F9" w:rsidRDefault="000358F9" w:rsidP="00AF4A9D">
      <w:pPr>
        <w:pStyle w:val="ListParagraph"/>
        <w:numPr>
          <w:ilvl w:val="0"/>
          <w:numId w:val="10"/>
        </w:numPr>
        <w:autoSpaceDE w:val="0"/>
        <w:autoSpaceDN w:val="0"/>
        <w:adjustRightInd w:val="0"/>
        <w:spacing w:after="0" w:line="240" w:lineRule="auto"/>
      </w:pPr>
      <w:r>
        <w:rPr>
          <w:rFonts w:cs="Calibri"/>
          <w:b/>
          <w:color w:val="000000"/>
        </w:rPr>
        <w:t>Arkansas State Plan Economic and Workforce Analysis</w:t>
      </w:r>
      <w:r>
        <w:rPr>
          <w:rFonts w:cs="Calibri"/>
          <w:b/>
          <w:color w:val="000000"/>
        </w:rPr>
        <w:br/>
      </w:r>
      <w:r w:rsidRPr="000358F9">
        <w:t xml:space="preserve">The Arkansas Combined State Plan includes an analysis of the current workforce.  The data provided in Section II of the </w:t>
      </w:r>
      <w:r w:rsidR="009C583F">
        <w:t>s</w:t>
      </w:r>
      <w:r w:rsidRPr="000358F9">
        <w:t xml:space="preserve">tate plan under strategic elements may be very helpful to local boards in conducting a local area and regional economic and workforce analysis.  </w:t>
      </w:r>
      <w:r w:rsidRPr="000358F9">
        <w:br/>
      </w:r>
      <w:r w:rsidRPr="000358F9">
        <w:br/>
        <w:t xml:space="preserve">To provide local workforce boards in the state with tools for development planning in their own areas, data were downloaded and prepared from the Arkansas Department of Workforce Services Labor Market Information (LMI) website, </w:t>
      </w:r>
      <w:hyperlink r:id="rId29" w:history="1">
        <w:r w:rsidR="009C583F" w:rsidRPr="00A910A2">
          <w:rPr>
            <w:rStyle w:val="Hyperlink"/>
          </w:rPr>
          <w:t>http://www.discoverarkansas.net</w:t>
        </w:r>
      </w:hyperlink>
      <w:r w:rsidRPr="000358F9">
        <w:t>. These data were then turned into interactive visualizations, which are available at the following websites. These visualizations can be downloaded as an image or in PDF format. The goal is to help stakeholders at the state and local level better understand future industry and occupational needs and to provide workforce development boards with the tools needed to better serve their areas.</w:t>
      </w:r>
      <w:r w:rsidRPr="000358F9">
        <w:br/>
      </w:r>
      <w:r w:rsidRPr="000358F9">
        <w:br/>
        <w:t xml:space="preserve">The data available at </w:t>
      </w:r>
      <w:hyperlink r:id="rId30" w:history="1">
        <w:r w:rsidRPr="000358F9">
          <w:rPr>
            <w:rStyle w:val="Hyperlink"/>
          </w:rPr>
          <w:t>http://arkansasresearchcenter.org/arc/index.php?cID=153</w:t>
        </w:r>
      </w:hyperlink>
      <w:r w:rsidRPr="000358F9">
        <w:t xml:space="preserve"> includes:</w:t>
      </w:r>
    </w:p>
    <w:p w:rsidR="000358F9" w:rsidRPr="000358F9" w:rsidRDefault="000358F9" w:rsidP="00AF4A9D">
      <w:pPr>
        <w:numPr>
          <w:ilvl w:val="0"/>
          <w:numId w:val="11"/>
        </w:numPr>
        <w:spacing w:before="100" w:beforeAutospacing="1" w:after="100" w:afterAutospacing="1" w:line="240" w:lineRule="auto"/>
        <w:rPr>
          <w:rFonts w:eastAsia="Times New Roman"/>
        </w:rPr>
      </w:pPr>
      <w:r w:rsidRPr="000358F9">
        <w:rPr>
          <w:rFonts w:eastAsia="Times New Roman"/>
        </w:rPr>
        <w:t>Industries in 2012</w:t>
      </w:r>
    </w:p>
    <w:p w:rsidR="000358F9" w:rsidRPr="000358F9" w:rsidRDefault="000358F9" w:rsidP="00AF4A9D">
      <w:pPr>
        <w:numPr>
          <w:ilvl w:val="0"/>
          <w:numId w:val="11"/>
        </w:numPr>
        <w:spacing w:before="100" w:beforeAutospacing="1" w:after="100" w:afterAutospacing="1" w:line="240" w:lineRule="auto"/>
        <w:rPr>
          <w:rFonts w:eastAsia="Times New Roman"/>
        </w:rPr>
      </w:pPr>
      <w:r w:rsidRPr="000358F9">
        <w:rPr>
          <w:rFonts w:eastAsia="Times New Roman"/>
        </w:rPr>
        <w:t>Job Growth in 2022</w:t>
      </w:r>
    </w:p>
    <w:p w:rsidR="000358F9" w:rsidRPr="000358F9" w:rsidRDefault="000358F9" w:rsidP="00AF4A9D">
      <w:pPr>
        <w:numPr>
          <w:ilvl w:val="0"/>
          <w:numId w:val="11"/>
        </w:numPr>
        <w:spacing w:before="100" w:beforeAutospacing="1" w:after="100" w:afterAutospacing="1" w:line="240" w:lineRule="auto"/>
        <w:rPr>
          <w:rFonts w:eastAsia="Times New Roman"/>
        </w:rPr>
      </w:pPr>
      <w:r w:rsidRPr="000358F9">
        <w:rPr>
          <w:rFonts w:eastAsia="Times New Roman"/>
        </w:rPr>
        <w:t>Projected Job Growth by Workforce Development Area</w:t>
      </w:r>
    </w:p>
    <w:p w:rsidR="000358F9" w:rsidRPr="000358F9" w:rsidRDefault="000358F9" w:rsidP="00AF4A9D">
      <w:pPr>
        <w:numPr>
          <w:ilvl w:val="0"/>
          <w:numId w:val="11"/>
        </w:numPr>
        <w:spacing w:before="100" w:beforeAutospacing="1" w:after="100" w:afterAutospacing="1" w:line="240" w:lineRule="auto"/>
        <w:rPr>
          <w:rFonts w:eastAsia="Times New Roman"/>
        </w:rPr>
      </w:pPr>
      <w:r w:rsidRPr="000358F9">
        <w:rPr>
          <w:rFonts w:eastAsia="Times New Roman"/>
        </w:rPr>
        <w:t>Projected Job Growth by Industry</w:t>
      </w:r>
    </w:p>
    <w:p w:rsidR="000358F9" w:rsidRPr="000358F9" w:rsidRDefault="000358F9" w:rsidP="00AF4A9D">
      <w:pPr>
        <w:numPr>
          <w:ilvl w:val="0"/>
          <w:numId w:val="11"/>
        </w:numPr>
        <w:spacing w:before="100" w:beforeAutospacing="1" w:after="100" w:afterAutospacing="1" w:line="240" w:lineRule="auto"/>
        <w:rPr>
          <w:rFonts w:eastAsia="Times New Roman"/>
        </w:rPr>
      </w:pPr>
      <w:r w:rsidRPr="000358F9">
        <w:rPr>
          <w:rFonts w:eastAsia="Times New Roman"/>
        </w:rPr>
        <w:t>Percent Workforce in 2022</w:t>
      </w:r>
    </w:p>
    <w:p w:rsidR="000358F9" w:rsidRPr="000358F9" w:rsidRDefault="000358F9" w:rsidP="000358F9">
      <w:pPr>
        <w:pStyle w:val="NormalWeb"/>
        <w:ind w:left="1440"/>
        <w:rPr>
          <w:rFonts w:asciiTheme="minorHAnsi" w:eastAsiaTheme="minorEastAsia" w:hAnsiTheme="minorHAnsi"/>
          <w:sz w:val="22"/>
          <w:szCs w:val="22"/>
        </w:rPr>
      </w:pPr>
      <w:r w:rsidRPr="000358F9">
        <w:rPr>
          <w:rFonts w:asciiTheme="minorHAnsi" w:hAnsiTheme="minorHAnsi"/>
          <w:sz w:val="22"/>
          <w:szCs w:val="22"/>
        </w:rPr>
        <w:lastRenderedPageBreak/>
        <w:t>These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vs Arkansas, Arkansas vs. workforce region, or directly compare regions.</w:t>
      </w:r>
    </w:p>
    <w:p w:rsidR="000358F9" w:rsidRPr="000358F9" w:rsidRDefault="000358F9" w:rsidP="000358F9">
      <w:pPr>
        <w:pStyle w:val="NormalWeb"/>
        <w:ind w:left="1440"/>
        <w:rPr>
          <w:rFonts w:asciiTheme="minorHAnsi" w:hAnsiTheme="minorHAnsi"/>
          <w:sz w:val="22"/>
          <w:szCs w:val="22"/>
        </w:rPr>
      </w:pPr>
      <w:r w:rsidRPr="000358F9">
        <w:rPr>
          <w:rFonts w:asciiTheme="minorHAnsi" w:hAnsiTheme="minorHAnsi"/>
          <w:sz w:val="22"/>
          <w:szCs w:val="22"/>
        </w:rPr>
        <w:t xml:space="preserve">The data available at </w:t>
      </w:r>
      <w:hyperlink r:id="rId31" w:history="1">
        <w:r w:rsidRPr="000358F9">
          <w:rPr>
            <w:rStyle w:val="Hyperlink"/>
            <w:rFonts w:asciiTheme="minorHAnsi" w:hAnsiTheme="minorHAnsi"/>
            <w:sz w:val="22"/>
            <w:szCs w:val="22"/>
          </w:rPr>
          <w:t>http://arkansasresearchcenter.org/arc/index.php?cID=154</w:t>
        </w:r>
      </w:hyperlink>
      <w:r w:rsidRPr="000358F9">
        <w:rPr>
          <w:rFonts w:asciiTheme="minorHAnsi" w:hAnsiTheme="minorHAnsi"/>
          <w:sz w:val="22"/>
          <w:szCs w:val="22"/>
        </w:rPr>
        <w:t xml:space="preserve"> includes:</w:t>
      </w:r>
    </w:p>
    <w:p w:rsidR="000358F9" w:rsidRPr="000358F9" w:rsidRDefault="000358F9" w:rsidP="00AF4A9D">
      <w:pPr>
        <w:pStyle w:val="ListParagraph"/>
        <w:numPr>
          <w:ilvl w:val="0"/>
          <w:numId w:val="12"/>
        </w:numPr>
        <w:spacing w:before="100" w:beforeAutospacing="1" w:after="100" w:afterAutospacing="1" w:line="240" w:lineRule="auto"/>
        <w:rPr>
          <w:rFonts w:eastAsia="Times New Roman"/>
        </w:rPr>
      </w:pPr>
      <w:r w:rsidRPr="000358F9">
        <w:rPr>
          <w:rFonts w:eastAsia="Times New Roman"/>
        </w:rPr>
        <w:t>Arkansas Occupations, Current and 2022 Projections, which includes data visualizations concerning occupations in Arkansas, both currently and projections for 2022. Occupations are listed by their Standard Occupation Code (SOC) title. The SOC system is hierarchical. SOC Major codes are the top level occupational areas, such as "Construction and Extraction Occupations." At the next level would be SOC Minor, one of which for the above would be "Construction Trades Workers." Finall</w:t>
      </w:r>
      <w:r w:rsidR="009C583F">
        <w:rPr>
          <w:rFonts w:eastAsia="Times New Roman"/>
        </w:rPr>
        <w:t>y there is SOC Detail, such as “Stonemasons” or “</w:t>
      </w:r>
      <w:r w:rsidRPr="000358F9">
        <w:rPr>
          <w:rFonts w:eastAsia="Times New Roman"/>
        </w:rPr>
        <w:t>Carpenters.</w:t>
      </w:r>
      <w:r w:rsidR="009C583F">
        <w:rPr>
          <w:rFonts w:eastAsia="Times New Roman"/>
        </w:rPr>
        <w:t>”</w:t>
      </w:r>
      <w:r w:rsidRPr="000358F9">
        <w:rPr>
          <w:rFonts w:eastAsia="Times New Roman"/>
        </w:rPr>
        <w:t xml:space="preserve"> This web tool allows users to manipulate the data by indicating the level of detail desired.</w:t>
      </w:r>
    </w:p>
    <w:p w:rsidR="000358F9" w:rsidRPr="000358F9" w:rsidRDefault="000358F9" w:rsidP="000358F9">
      <w:pPr>
        <w:pStyle w:val="ListParagraph"/>
        <w:autoSpaceDE w:val="0"/>
        <w:autoSpaceDN w:val="0"/>
        <w:adjustRightInd w:val="0"/>
        <w:spacing w:after="0" w:line="240" w:lineRule="auto"/>
        <w:ind w:left="1440"/>
        <w:rPr>
          <w:rFonts w:ascii="Calibri" w:hAnsi="Calibri" w:cs="Calibri"/>
          <w:b/>
          <w:color w:val="000000"/>
          <w:sz w:val="23"/>
          <w:szCs w:val="23"/>
        </w:rPr>
      </w:pPr>
      <w:r>
        <w:rPr>
          <w:rFonts w:ascii="Helvetica" w:hAnsi="Helvetica"/>
          <w:sz w:val="21"/>
          <w:szCs w:val="21"/>
        </w:rPr>
        <w:br/>
      </w:r>
    </w:p>
    <w:p w:rsidR="00282F78" w:rsidRPr="000358F9" w:rsidRDefault="00282F78" w:rsidP="00AF4A9D">
      <w:pPr>
        <w:pStyle w:val="ListParagraph"/>
        <w:numPr>
          <w:ilvl w:val="0"/>
          <w:numId w:val="5"/>
        </w:numPr>
        <w:autoSpaceDE w:val="0"/>
        <w:autoSpaceDN w:val="0"/>
        <w:adjustRightInd w:val="0"/>
        <w:spacing w:after="0" w:line="240" w:lineRule="auto"/>
        <w:rPr>
          <w:rFonts w:ascii="Calibri" w:hAnsi="Calibri" w:cs="Calibri"/>
          <w:color w:val="000000"/>
        </w:rPr>
      </w:pPr>
      <w:r w:rsidRPr="000358F9">
        <w:rPr>
          <w:rFonts w:ascii="Calibri" w:hAnsi="Calibri" w:cs="Calibri"/>
          <w:b/>
          <w:bCs/>
          <w:color w:val="000000"/>
          <w:sz w:val="23"/>
          <w:szCs w:val="23"/>
        </w:rPr>
        <w:t xml:space="preserve">PY 2016 Performance Targets Template. </w:t>
      </w:r>
      <w:r w:rsidRPr="000358F9">
        <w:rPr>
          <w:rFonts w:ascii="Calibri" w:hAnsi="Calibri" w:cs="Calibri"/>
          <w:i/>
          <w:iCs/>
          <w:color w:val="000000"/>
          <w:sz w:val="23"/>
          <w:szCs w:val="23"/>
        </w:rPr>
        <w:t>(</w:t>
      </w:r>
      <w:r w:rsidRPr="000358F9">
        <w:rPr>
          <w:rFonts w:ascii="Calibri" w:hAnsi="Calibri" w:cs="Calibri"/>
          <w:i/>
          <w:iCs/>
          <w:color w:val="000000"/>
        </w:rPr>
        <w:t>Attached)</w:t>
      </w:r>
    </w:p>
    <w:p w:rsidR="00282F78" w:rsidRPr="00282F78" w:rsidRDefault="00282F78" w:rsidP="00282F78">
      <w:pPr>
        <w:autoSpaceDE w:val="0"/>
        <w:autoSpaceDN w:val="0"/>
        <w:adjustRightInd w:val="0"/>
        <w:spacing w:after="0" w:line="240" w:lineRule="auto"/>
        <w:rPr>
          <w:rFonts w:ascii="Calibri" w:hAnsi="Calibri" w:cs="Calibri"/>
          <w:color w:val="000000"/>
        </w:rPr>
      </w:pPr>
    </w:p>
    <w:p w:rsidR="00282F78" w:rsidRPr="000358F9" w:rsidRDefault="00282F78" w:rsidP="00AF4A9D">
      <w:pPr>
        <w:pStyle w:val="ListParagraph"/>
        <w:numPr>
          <w:ilvl w:val="0"/>
          <w:numId w:val="5"/>
        </w:numPr>
        <w:autoSpaceDE w:val="0"/>
        <w:autoSpaceDN w:val="0"/>
        <w:adjustRightInd w:val="0"/>
        <w:spacing w:after="0" w:line="240" w:lineRule="auto"/>
        <w:rPr>
          <w:rFonts w:ascii="Calibri" w:hAnsi="Calibri" w:cs="Calibri"/>
          <w:color w:val="000000"/>
          <w:sz w:val="23"/>
          <w:szCs w:val="23"/>
        </w:rPr>
      </w:pPr>
      <w:r w:rsidRPr="000358F9">
        <w:rPr>
          <w:rFonts w:ascii="Calibri" w:hAnsi="Calibri" w:cs="Calibri"/>
          <w:b/>
          <w:bCs/>
          <w:color w:val="000000"/>
          <w:sz w:val="23"/>
          <w:szCs w:val="23"/>
        </w:rPr>
        <w:t xml:space="preserve">Other Resources. </w:t>
      </w:r>
    </w:p>
    <w:p w:rsidR="00282F78" w:rsidRPr="00282F78" w:rsidRDefault="00282F78" w:rsidP="00282F78">
      <w:pPr>
        <w:autoSpaceDE w:val="0"/>
        <w:autoSpaceDN w:val="0"/>
        <w:adjustRightInd w:val="0"/>
        <w:spacing w:after="0" w:line="240" w:lineRule="auto"/>
        <w:rPr>
          <w:rFonts w:ascii="Calibri" w:hAnsi="Calibri" w:cs="Calibri"/>
          <w:color w:val="000000"/>
          <w:sz w:val="23"/>
          <w:szCs w:val="23"/>
        </w:rPr>
      </w:pPr>
    </w:p>
    <w:p w:rsidR="00282F78" w:rsidRPr="000358F9" w:rsidRDefault="00282F78" w:rsidP="00AF4A9D">
      <w:pPr>
        <w:pStyle w:val="ListParagraph"/>
        <w:numPr>
          <w:ilvl w:val="0"/>
          <w:numId w:val="13"/>
        </w:numPr>
        <w:autoSpaceDE w:val="0"/>
        <w:autoSpaceDN w:val="0"/>
        <w:adjustRightInd w:val="0"/>
        <w:spacing w:after="0" w:line="240" w:lineRule="auto"/>
        <w:rPr>
          <w:rFonts w:ascii="Calibri" w:hAnsi="Calibri" w:cs="Calibri"/>
        </w:rPr>
      </w:pPr>
      <w:r w:rsidRPr="000358F9">
        <w:rPr>
          <w:rFonts w:ascii="Calibri" w:hAnsi="Calibri" w:cs="Calibri"/>
        </w:rPr>
        <w:t>TEN 1-15; Promising Practices in Achieving Universal Access and Equal Opportunity: A Section 188Disability Reference Guide; July 6, 2015</w:t>
      </w:r>
    </w:p>
    <w:p w:rsidR="00282F78" w:rsidRPr="000358F9" w:rsidRDefault="00282F78" w:rsidP="00AF4A9D">
      <w:pPr>
        <w:pStyle w:val="ListParagraph"/>
        <w:numPr>
          <w:ilvl w:val="0"/>
          <w:numId w:val="13"/>
        </w:numPr>
        <w:autoSpaceDE w:val="0"/>
        <w:autoSpaceDN w:val="0"/>
        <w:adjustRightInd w:val="0"/>
        <w:spacing w:after="0" w:line="240" w:lineRule="auto"/>
        <w:rPr>
          <w:rFonts w:ascii="Calibri" w:hAnsi="Calibri" w:cs="Calibri"/>
        </w:rPr>
      </w:pPr>
      <w:r w:rsidRPr="000358F9">
        <w:rPr>
          <w:rFonts w:ascii="Calibri" w:hAnsi="Calibri" w:cs="Calibri"/>
        </w:rPr>
        <w:t>TEGL 37-14; Update on Complying with Nondiscrimination Requirements: Discrimination Based on</w:t>
      </w:r>
      <w:r w:rsidR="000358F9">
        <w:rPr>
          <w:rFonts w:ascii="Calibri" w:hAnsi="Calibri" w:cs="Calibri"/>
        </w:rPr>
        <w:t xml:space="preserve"> </w:t>
      </w:r>
      <w:r w:rsidRPr="000358F9">
        <w:rPr>
          <w:rFonts w:ascii="Calibri" w:hAnsi="Calibri" w:cs="Calibri"/>
        </w:rPr>
        <w:t>Gender Identity, Gender Expression and Sex Stereotyping are Prohibited Forms of Sex Discrimination in</w:t>
      </w:r>
      <w:r w:rsidR="000358F9">
        <w:rPr>
          <w:rFonts w:ascii="Calibri" w:hAnsi="Calibri" w:cs="Calibri"/>
        </w:rPr>
        <w:t xml:space="preserve"> </w:t>
      </w:r>
      <w:r w:rsidRPr="000358F9">
        <w:rPr>
          <w:rFonts w:ascii="Calibri" w:hAnsi="Calibri" w:cs="Calibri"/>
        </w:rPr>
        <w:t>the Workforce Development System; May 29, 2015</w:t>
      </w:r>
    </w:p>
    <w:p w:rsidR="00282F78" w:rsidRPr="000358F9" w:rsidRDefault="00282F78" w:rsidP="00AF4A9D">
      <w:pPr>
        <w:pStyle w:val="ListParagraph"/>
        <w:numPr>
          <w:ilvl w:val="0"/>
          <w:numId w:val="13"/>
        </w:numPr>
        <w:autoSpaceDE w:val="0"/>
        <w:autoSpaceDN w:val="0"/>
        <w:adjustRightInd w:val="0"/>
        <w:spacing w:after="0" w:line="240" w:lineRule="auto"/>
        <w:rPr>
          <w:rFonts w:ascii="Calibri" w:hAnsi="Calibri" w:cs="Calibri"/>
        </w:rPr>
      </w:pPr>
      <w:r w:rsidRPr="000358F9">
        <w:rPr>
          <w:rFonts w:ascii="Calibri" w:hAnsi="Calibri" w:cs="Calibri"/>
        </w:rPr>
        <w:t>Americans with Disabilities Act (ADA)</w:t>
      </w:r>
    </w:p>
    <w:p w:rsidR="00282F78" w:rsidRDefault="00282F78" w:rsidP="00282F78">
      <w:pPr>
        <w:autoSpaceDE w:val="0"/>
        <w:autoSpaceDN w:val="0"/>
        <w:adjustRightInd w:val="0"/>
        <w:spacing w:after="0" w:line="240" w:lineRule="auto"/>
        <w:rPr>
          <w:rFonts w:ascii="Calibri" w:hAnsi="Calibri" w:cs="Calibri"/>
          <w:color w:val="000000"/>
        </w:rPr>
      </w:pPr>
    </w:p>
    <w:p w:rsidR="00282F78" w:rsidRDefault="00282F78">
      <w:pPr>
        <w:rPr>
          <w:rFonts w:ascii="Calibri" w:hAnsi="Calibri" w:cs="Calibri"/>
          <w:color w:val="000000"/>
        </w:rPr>
      </w:pPr>
      <w:r>
        <w:rPr>
          <w:rFonts w:ascii="Calibri" w:hAnsi="Calibri" w:cs="Calibri"/>
          <w:color w:val="000000"/>
        </w:rPr>
        <w:br w:type="page"/>
      </w:r>
    </w:p>
    <w:p w:rsidR="00282F78" w:rsidRPr="00282F78" w:rsidRDefault="000358F9" w:rsidP="000358F9">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lastRenderedPageBreak/>
        <w:t xml:space="preserve">Transitional PY2016 – PY 2017 </w:t>
      </w:r>
      <w:r w:rsidR="00282F78" w:rsidRPr="00282F78">
        <w:rPr>
          <w:rFonts w:ascii="Calibri" w:hAnsi="Calibri" w:cs="Calibri"/>
          <w:b/>
          <w:bCs/>
          <w:color w:val="000000"/>
          <w:sz w:val="28"/>
          <w:szCs w:val="28"/>
        </w:rPr>
        <w:t>Local Plan</w:t>
      </w:r>
    </w:p>
    <w:p w:rsidR="000358F9" w:rsidRDefault="000358F9" w:rsidP="00282F78">
      <w:pPr>
        <w:autoSpaceDE w:val="0"/>
        <w:autoSpaceDN w:val="0"/>
        <w:adjustRightInd w:val="0"/>
        <w:spacing w:after="0" w:line="240" w:lineRule="auto"/>
        <w:rPr>
          <w:rFonts w:ascii="Calibri" w:hAnsi="Calibri" w:cs="Calibri"/>
          <w:b/>
          <w:bCs/>
          <w:color w:val="000000"/>
          <w:sz w:val="23"/>
          <w:szCs w:val="23"/>
        </w:rPr>
      </w:pPr>
    </w:p>
    <w:p w:rsidR="00282F78" w:rsidRPr="000358F9" w:rsidRDefault="00282F78" w:rsidP="00282F78">
      <w:pPr>
        <w:autoSpaceDE w:val="0"/>
        <w:autoSpaceDN w:val="0"/>
        <w:adjustRightInd w:val="0"/>
        <w:spacing w:after="0" w:line="240" w:lineRule="auto"/>
        <w:rPr>
          <w:rFonts w:ascii="Calibri" w:hAnsi="Calibri" w:cs="Calibri"/>
          <w:color w:val="000000"/>
          <w:sz w:val="24"/>
          <w:szCs w:val="24"/>
        </w:rPr>
      </w:pPr>
      <w:r w:rsidRPr="000358F9">
        <w:rPr>
          <w:rFonts w:ascii="Calibri" w:hAnsi="Calibri" w:cs="Calibri"/>
          <w:b/>
          <w:bCs/>
          <w:color w:val="000000"/>
          <w:sz w:val="24"/>
          <w:szCs w:val="24"/>
        </w:rPr>
        <w:t xml:space="preserve">Appendix C: Local Area WIOA Negotiated Performance Goals </w:t>
      </w:r>
    </w:p>
    <w:p w:rsidR="000358F9" w:rsidRDefault="000358F9" w:rsidP="00282F78">
      <w:pPr>
        <w:autoSpaceDE w:val="0"/>
        <w:autoSpaceDN w:val="0"/>
        <w:adjustRightInd w:val="0"/>
        <w:spacing w:after="0" w:line="240" w:lineRule="auto"/>
        <w:rPr>
          <w:rFonts w:ascii="Calibri" w:hAnsi="Calibri" w:cs="Calibri"/>
          <w:b/>
          <w:bCs/>
          <w:color w:val="000000"/>
        </w:rPr>
      </w:pPr>
    </w:p>
    <w:p w:rsidR="00282F78" w:rsidRPr="00404356" w:rsidRDefault="00282F78" w:rsidP="00282F78">
      <w:pPr>
        <w:autoSpaceDE w:val="0"/>
        <w:autoSpaceDN w:val="0"/>
        <w:adjustRightInd w:val="0"/>
        <w:spacing w:after="0" w:line="240" w:lineRule="auto"/>
        <w:rPr>
          <w:rFonts w:ascii="Calibri" w:hAnsi="Calibri" w:cs="Calibri"/>
        </w:rPr>
      </w:pPr>
      <w:r w:rsidRPr="00282F78">
        <w:rPr>
          <w:rFonts w:ascii="Calibri" w:hAnsi="Calibri" w:cs="Calibri"/>
          <w:b/>
          <w:bCs/>
          <w:color w:val="000000"/>
        </w:rPr>
        <w:t>Name of local workforce development area</w:t>
      </w:r>
      <w:r w:rsidRPr="00404356">
        <w:rPr>
          <w:rFonts w:ascii="Calibri" w:hAnsi="Calibri" w:cs="Calibri"/>
          <w:b/>
          <w:bCs/>
        </w:rPr>
        <w:t>:</w:t>
      </w:r>
      <w:r w:rsidR="000358F9" w:rsidRPr="00404356">
        <w:rPr>
          <w:rFonts w:ascii="Calibri" w:hAnsi="Calibri" w:cs="Calibri"/>
          <w:b/>
          <w:bCs/>
        </w:rPr>
        <w:t xml:space="preserve">  </w:t>
      </w:r>
      <w:r w:rsidR="00462E17" w:rsidRPr="00404356">
        <w:rPr>
          <w:rFonts w:ascii="Calibri" w:hAnsi="Calibri" w:cs="Calibri"/>
          <w:b/>
          <w:bCs/>
        </w:rPr>
        <w:t xml:space="preserve">North Central  </w:t>
      </w:r>
    </w:p>
    <w:p w:rsidR="00282F78" w:rsidRPr="00404356" w:rsidRDefault="00282F78" w:rsidP="001942D0">
      <w:pPr>
        <w:spacing w:after="0" w:line="300" w:lineRule="atLeast"/>
      </w:pPr>
    </w:p>
    <w:tbl>
      <w:tblPr>
        <w:tblStyle w:val="LightGrid"/>
        <w:tblW w:w="0" w:type="auto"/>
        <w:tblLayout w:type="fixed"/>
        <w:tblLook w:val="0000" w:firstRow="0" w:lastRow="0" w:firstColumn="0" w:lastColumn="0" w:noHBand="0" w:noVBand="0"/>
      </w:tblPr>
      <w:tblGrid>
        <w:gridCol w:w="5778"/>
        <w:gridCol w:w="2376"/>
      </w:tblGrid>
      <w:tr w:rsidR="00282F78" w:rsidRPr="00404356" w:rsidTr="00BE0854">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rPr>
            </w:pPr>
            <w:r w:rsidRPr="00404356">
              <w:rPr>
                <w:rFonts w:ascii="Calibri" w:hAnsi="Calibri" w:cs="Calibri"/>
                <w:b/>
                <w:bCs/>
              </w:rPr>
              <w:t xml:space="preserve">WIOA Performance Measures </w:t>
            </w:r>
          </w:p>
        </w:tc>
        <w:tc>
          <w:tcPr>
            <w:tcW w:w="2376" w:type="dxa"/>
          </w:tcPr>
          <w:p w:rsidR="00282F78" w:rsidRPr="00404356" w:rsidRDefault="00282F78" w:rsidP="00282F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04356">
              <w:rPr>
                <w:rFonts w:ascii="Calibri" w:hAnsi="Calibri" w:cs="Calibri"/>
                <w:b/>
                <w:bCs/>
              </w:rPr>
              <w:t xml:space="preserve">Local Area PY15 Performance Goals </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rPr>
            </w:pPr>
            <w:r w:rsidRPr="00404356">
              <w:rPr>
                <w:rFonts w:ascii="Calibri" w:hAnsi="Calibri" w:cs="Calibri"/>
                <w:b/>
                <w:bCs/>
              </w:rPr>
              <w:t xml:space="preserve">Employment (Second Quarter after Exit) </w:t>
            </w:r>
          </w:p>
        </w:tc>
        <w:tc>
          <w:tcPr>
            <w:tcW w:w="2376" w:type="dxa"/>
          </w:tcPr>
          <w:p w:rsidR="00282F78" w:rsidRPr="00404356" w:rsidRDefault="00282F78" w:rsidP="00700E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Adult </w:t>
            </w:r>
          </w:p>
        </w:tc>
        <w:tc>
          <w:tcPr>
            <w:tcW w:w="2376" w:type="dxa"/>
            <w:vAlign w:val="center"/>
          </w:tcPr>
          <w:p w:rsidR="00282F78" w:rsidRPr="00404356" w:rsidRDefault="006300F8" w:rsidP="006300F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404356">
              <w:rPr>
                <w:rFonts w:ascii="Calibri" w:hAnsi="Calibri" w:cs="Calibri"/>
                <w:b/>
                <w:bCs/>
                <w:sz w:val="20"/>
                <w:szCs w:val="20"/>
              </w:rPr>
              <w:t>82.5</w:t>
            </w:r>
            <w:r w:rsidR="00282F78" w:rsidRPr="00404356">
              <w:rPr>
                <w:rFonts w:ascii="Calibri" w:hAnsi="Calibri" w:cs="Calibri"/>
                <w:b/>
                <w:bCs/>
                <w:sz w:val="20"/>
                <w:szCs w:val="20"/>
              </w:rPr>
              <w:t>%</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Dislocated Worker </w:t>
            </w:r>
          </w:p>
        </w:tc>
        <w:tc>
          <w:tcPr>
            <w:tcW w:w="2376" w:type="dxa"/>
            <w:vAlign w:val="center"/>
          </w:tcPr>
          <w:p w:rsidR="00282F78" w:rsidRPr="00404356" w:rsidRDefault="006300F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77.0</w:t>
            </w:r>
            <w:r w:rsidR="00282F78" w:rsidRPr="00404356">
              <w:rPr>
                <w:rFonts w:ascii="Calibri" w:hAnsi="Calibri" w:cs="Calibri"/>
                <w:b/>
                <w:bCs/>
                <w:sz w:val="20"/>
                <w:szCs w:val="20"/>
              </w:rPr>
              <w:t>%</w:t>
            </w: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Youth </w:t>
            </w:r>
          </w:p>
        </w:tc>
        <w:tc>
          <w:tcPr>
            <w:tcW w:w="2376" w:type="dxa"/>
            <w:vAlign w:val="center"/>
          </w:tcPr>
          <w:p w:rsidR="00282F78" w:rsidRPr="00404356" w:rsidRDefault="00462E17"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75</w:t>
            </w:r>
            <w:r w:rsidR="006300F8" w:rsidRPr="00404356">
              <w:rPr>
                <w:rFonts w:ascii="Calibri" w:hAnsi="Calibri" w:cs="Calibri"/>
                <w:b/>
                <w:bCs/>
                <w:sz w:val="20"/>
                <w:szCs w:val="20"/>
              </w:rPr>
              <w:t>.0</w:t>
            </w:r>
            <w:r w:rsidR="00282F78" w:rsidRPr="00404356">
              <w:rPr>
                <w:rFonts w:ascii="Calibri" w:hAnsi="Calibri" w:cs="Calibri"/>
                <w:b/>
                <w:bCs/>
                <w:sz w:val="20"/>
                <w:szCs w:val="20"/>
              </w:rPr>
              <w:t>%</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rPr>
            </w:pPr>
            <w:r w:rsidRPr="00404356">
              <w:rPr>
                <w:rFonts w:ascii="Calibri" w:hAnsi="Calibri" w:cs="Calibri"/>
                <w:b/>
                <w:bCs/>
              </w:rPr>
              <w:t xml:space="preserve">Employment (Fourth Quarter after Exit) </w:t>
            </w:r>
          </w:p>
        </w:tc>
        <w:tc>
          <w:tcPr>
            <w:tcW w:w="2376" w:type="dxa"/>
            <w:vAlign w:val="center"/>
          </w:tcPr>
          <w:p w:rsidR="00282F78" w:rsidRPr="00404356" w:rsidRDefault="00282F7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Adult </w:t>
            </w:r>
          </w:p>
        </w:tc>
        <w:tc>
          <w:tcPr>
            <w:tcW w:w="2376" w:type="dxa"/>
            <w:vAlign w:val="center"/>
          </w:tcPr>
          <w:p w:rsidR="00282F78" w:rsidRPr="00404356" w:rsidRDefault="006300F8"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78.0</w:t>
            </w:r>
            <w:r w:rsidR="00282F78" w:rsidRPr="00404356">
              <w:rPr>
                <w:rFonts w:ascii="Calibri" w:hAnsi="Calibri" w:cs="Calibri"/>
                <w:b/>
                <w:bCs/>
                <w:sz w:val="20"/>
                <w:szCs w:val="20"/>
              </w:rPr>
              <w:t>%</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Dislocated Worker </w:t>
            </w:r>
          </w:p>
        </w:tc>
        <w:tc>
          <w:tcPr>
            <w:tcW w:w="2376" w:type="dxa"/>
            <w:vAlign w:val="center"/>
          </w:tcPr>
          <w:p w:rsidR="00282F78" w:rsidRPr="00404356" w:rsidRDefault="006300F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74.5</w:t>
            </w:r>
            <w:r w:rsidR="00282F78" w:rsidRPr="00404356">
              <w:rPr>
                <w:rFonts w:ascii="Calibri" w:hAnsi="Calibri" w:cs="Calibri"/>
                <w:b/>
                <w:bCs/>
                <w:sz w:val="20"/>
                <w:szCs w:val="20"/>
              </w:rPr>
              <w:t>%</w:t>
            </w: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Youth </w:t>
            </w:r>
          </w:p>
        </w:tc>
        <w:tc>
          <w:tcPr>
            <w:tcW w:w="2376" w:type="dxa"/>
            <w:vAlign w:val="center"/>
          </w:tcPr>
          <w:p w:rsidR="00282F78" w:rsidRPr="00404356" w:rsidRDefault="006300F8"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71.2</w:t>
            </w:r>
            <w:r w:rsidR="00282F78" w:rsidRPr="00404356">
              <w:rPr>
                <w:rFonts w:ascii="Calibri" w:hAnsi="Calibri" w:cs="Calibri"/>
                <w:b/>
                <w:bCs/>
                <w:sz w:val="20"/>
                <w:szCs w:val="20"/>
              </w:rPr>
              <w:t>%</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rPr>
            </w:pPr>
            <w:r w:rsidRPr="00404356">
              <w:rPr>
                <w:rFonts w:ascii="Calibri" w:hAnsi="Calibri" w:cs="Calibri"/>
                <w:b/>
                <w:bCs/>
              </w:rPr>
              <w:t xml:space="preserve">Median Earnings (Second Quarter after Exit) </w:t>
            </w:r>
          </w:p>
        </w:tc>
        <w:tc>
          <w:tcPr>
            <w:tcW w:w="2376" w:type="dxa"/>
            <w:vAlign w:val="center"/>
          </w:tcPr>
          <w:p w:rsidR="00282F78" w:rsidRPr="00404356" w:rsidRDefault="00282F7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Adult </w:t>
            </w:r>
          </w:p>
        </w:tc>
        <w:tc>
          <w:tcPr>
            <w:tcW w:w="2376" w:type="dxa"/>
            <w:vAlign w:val="center"/>
          </w:tcPr>
          <w:p w:rsidR="00282F78" w:rsidRPr="00404356" w:rsidRDefault="00BE0854"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w:t>
            </w:r>
            <w:r w:rsidR="006300F8" w:rsidRPr="00404356">
              <w:rPr>
                <w:rFonts w:ascii="Calibri" w:hAnsi="Calibri" w:cs="Calibri"/>
                <w:b/>
                <w:bCs/>
                <w:sz w:val="20"/>
                <w:szCs w:val="20"/>
              </w:rPr>
              <w:t>5,842</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Dislocated Worker </w:t>
            </w:r>
          </w:p>
        </w:tc>
        <w:tc>
          <w:tcPr>
            <w:tcW w:w="2376" w:type="dxa"/>
            <w:vAlign w:val="center"/>
          </w:tcPr>
          <w:p w:rsidR="00282F78" w:rsidRPr="00404356" w:rsidRDefault="00BE0854"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w:t>
            </w:r>
            <w:r w:rsidR="006300F8" w:rsidRPr="00404356">
              <w:rPr>
                <w:rFonts w:ascii="Calibri" w:hAnsi="Calibri" w:cs="Calibri"/>
                <w:b/>
                <w:bCs/>
                <w:sz w:val="20"/>
                <w:szCs w:val="20"/>
              </w:rPr>
              <w:t>6,400</w:t>
            </w: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Youth </w:t>
            </w:r>
          </w:p>
        </w:tc>
        <w:tc>
          <w:tcPr>
            <w:tcW w:w="2376" w:type="dxa"/>
            <w:vAlign w:val="center"/>
          </w:tcPr>
          <w:p w:rsidR="00282F78" w:rsidRPr="00404356" w:rsidRDefault="006300F8"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N/A</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rPr>
            </w:pPr>
            <w:r w:rsidRPr="00404356">
              <w:rPr>
                <w:rFonts w:ascii="Calibri" w:hAnsi="Calibri" w:cs="Calibri"/>
                <w:b/>
                <w:bCs/>
              </w:rPr>
              <w:t xml:space="preserve">Credential Attainment Rate </w:t>
            </w:r>
          </w:p>
        </w:tc>
        <w:tc>
          <w:tcPr>
            <w:tcW w:w="2376" w:type="dxa"/>
            <w:vAlign w:val="center"/>
          </w:tcPr>
          <w:p w:rsidR="00282F78" w:rsidRPr="00404356" w:rsidRDefault="00282F7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Adult </w:t>
            </w:r>
          </w:p>
        </w:tc>
        <w:tc>
          <w:tcPr>
            <w:tcW w:w="2376" w:type="dxa"/>
            <w:vAlign w:val="center"/>
          </w:tcPr>
          <w:p w:rsidR="00700E3C" w:rsidRPr="00404356" w:rsidRDefault="00700E3C" w:rsidP="00700E3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04356">
              <w:rPr>
                <w:rFonts w:ascii="Calibri" w:hAnsi="Calibri" w:cs="Calibri"/>
                <w:b/>
                <w:sz w:val="20"/>
                <w:szCs w:val="20"/>
              </w:rPr>
              <w:t>75.3%</w:t>
            </w:r>
          </w:p>
        </w:tc>
      </w:tr>
      <w:tr w:rsidR="00282F78" w:rsidRPr="00404356"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Dislocated Worker </w:t>
            </w:r>
          </w:p>
        </w:tc>
        <w:tc>
          <w:tcPr>
            <w:tcW w:w="2376" w:type="dxa"/>
            <w:vAlign w:val="center"/>
          </w:tcPr>
          <w:p w:rsidR="00282F78" w:rsidRPr="00404356" w:rsidRDefault="006300F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75.0</w:t>
            </w:r>
            <w:r w:rsidR="00282F78" w:rsidRPr="00404356">
              <w:rPr>
                <w:rFonts w:ascii="Calibri" w:hAnsi="Calibri" w:cs="Calibri"/>
                <w:b/>
                <w:bCs/>
                <w:sz w:val="20"/>
                <w:szCs w:val="20"/>
              </w:rPr>
              <w:t>%</w:t>
            </w:r>
          </w:p>
        </w:tc>
      </w:tr>
      <w:tr w:rsidR="00282F78" w:rsidRPr="00404356"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404356" w:rsidRDefault="00282F78" w:rsidP="00282F78">
            <w:pPr>
              <w:autoSpaceDE w:val="0"/>
              <w:autoSpaceDN w:val="0"/>
              <w:adjustRightInd w:val="0"/>
              <w:rPr>
                <w:rFonts w:ascii="Calibri" w:hAnsi="Calibri" w:cs="Calibri"/>
                <w:sz w:val="20"/>
                <w:szCs w:val="20"/>
              </w:rPr>
            </w:pPr>
            <w:r w:rsidRPr="00404356">
              <w:rPr>
                <w:rFonts w:ascii="Calibri" w:hAnsi="Calibri" w:cs="Calibri"/>
                <w:b/>
                <w:bCs/>
                <w:sz w:val="20"/>
                <w:szCs w:val="20"/>
              </w:rPr>
              <w:t xml:space="preserve">Youth </w:t>
            </w:r>
          </w:p>
        </w:tc>
        <w:tc>
          <w:tcPr>
            <w:tcW w:w="2376" w:type="dxa"/>
            <w:vAlign w:val="center"/>
          </w:tcPr>
          <w:p w:rsidR="00282F78" w:rsidRPr="00404356" w:rsidRDefault="006300F8"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04356">
              <w:rPr>
                <w:rFonts w:ascii="Calibri" w:hAnsi="Calibri" w:cs="Calibri"/>
                <w:b/>
                <w:bCs/>
                <w:sz w:val="20"/>
                <w:szCs w:val="20"/>
              </w:rPr>
              <w:t>70.0</w:t>
            </w:r>
            <w:r w:rsidR="00282F78" w:rsidRPr="00404356">
              <w:rPr>
                <w:rFonts w:ascii="Calibri" w:hAnsi="Calibri" w:cs="Calibri"/>
                <w:b/>
                <w:bCs/>
                <w:sz w:val="20"/>
                <w:szCs w:val="20"/>
              </w:rPr>
              <w:t>%</w:t>
            </w:r>
          </w:p>
        </w:tc>
      </w:tr>
      <w:tr w:rsidR="00282F78" w:rsidRPr="00282F78"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282F78" w:rsidRDefault="00282F78" w:rsidP="00282F78">
            <w:pPr>
              <w:autoSpaceDE w:val="0"/>
              <w:autoSpaceDN w:val="0"/>
              <w:adjustRightInd w:val="0"/>
              <w:rPr>
                <w:rFonts w:ascii="Calibri" w:hAnsi="Calibri" w:cs="Calibri"/>
                <w:color w:val="FFFFFF"/>
              </w:rPr>
            </w:pPr>
            <w:r w:rsidRPr="00282F78">
              <w:rPr>
                <w:rFonts w:ascii="Calibri" w:hAnsi="Calibri" w:cs="Calibri"/>
                <w:b/>
                <w:bCs/>
                <w:color w:val="FFFFFF"/>
              </w:rPr>
              <w:t xml:space="preserve">Measurable Skill Gains </w:t>
            </w:r>
          </w:p>
        </w:tc>
        <w:tc>
          <w:tcPr>
            <w:tcW w:w="2376" w:type="dxa"/>
            <w:vAlign w:val="center"/>
          </w:tcPr>
          <w:p w:rsidR="00282F78" w:rsidRPr="00282F78" w:rsidRDefault="00282F7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FFFFFF"/>
              </w:rPr>
            </w:pPr>
            <w:r w:rsidRPr="00282F78">
              <w:rPr>
                <w:rFonts w:ascii="Calibri" w:hAnsi="Calibri" w:cs="Calibri"/>
                <w:b/>
                <w:bCs/>
                <w:color w:val="FFFFFF"/>
              </w:rPr>
              <w:t>Negotiated Goals</w:t>
            </w:r>
          </w:p>
        </w:tc>
      </w:tr>
      <w:tr w:rsidR="00BE0854" w:rsidRPr="00282F78"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BE0854" w:rsidRPr="00282F78" w:rsidRDefault="00BE0854" w:rsidP="00282F78">
            <w:pPr>
              <w:autoSpaceDE w:val="0"/>
              <w:autoSpaceDN w:val="0"/>
              <w:adjustRightInd w:val="0"/>
              <w:rPr>
                <w:rFonts w:ascii="Calibri" w:hAnsi="Calibri" w:cs="Calibri"/>
                <w:color w:val="000000"/>
                <w:sz w:val="20"/>
                <w:szCs w:val="20"/>
              </w:rPr>
            </w:pPr>
            <w:r w:rsidRPr="00282F78">
              <w:rPr>
                <w:rFonts w:ascii="Calibri" w:hAnsi="Calibri" w:cs="Calibri"/>
                <w:b/>
                <w:bCs/>
                <w:color w:val="000000"/>
                <w:sz w:val="20"/>
                <w:szCs w:val="20"/>
              </w:rPr>
              <w:t xml:space="preserve">Adult </w:t>
            </w:r>
          </w:p>
        </w:tc>
        <w:tc>
          <w:tcPr>
            <w:tcW w:w="2376" w:type="dxa"/>
            <w:vAlign w:val="center"/>
          </w:tcPr>
          <w:p w:rsidR="00BE0854" w:rsidRPr="00282F78" w:rsidRDefault="00BE0854" w:rsidP="00170A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b/>
                <w:bCs/>
                <w:color w:val="000000"/>
                <w:sz w:val="20"/>
                <w:szCs w:val="20"/>
              </w:rPr>
              <w:t>Baseline</w:t>
            </w:r>
          </w:p>
        </w:tc>
      </w:tr>
      <w:tr w:rsidR="00BE0854" w:rsidRPr="00282F78"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BE0854" w:rsidRPr="00282F78" w:rsidRDefault="00BE0854" w:rsidP="00282F78">
            <w:pPr>
              <w:autoSpaceDE w:val="0"/>
              <w:autoSpaceDN w:val="0"/>
              <w:adjustRightInd w:val="0"/>
              <w:rPr>
                <w:rFonts w:ascii="Calibri" w:hAnsi="Calibri" w:cs="Calibri"/>
                <w:color w:val="000000"/>
                <w:sz w:val="20"/>
                <w:szCs w:val="20"/>
              </w:rPr>
            </w:pPr>
            <w:r w:rsidRPr="00282F78">
              <w:rPr>
                <w:rFonts w:ascii="Calibri" w:hAnsi="Calibri" w:cs="Calibri"/>
                <w:b/>
                <w:bCs/>
                <w:color w:val="000000"/>
                <w:sz w:val="20"/>
                <w:szCs w:val="20"/>
              </w:rPr>
              <w:t xml:space="preserve">Dislocated Worker </w:t>
            </w:r>
          </w:p>
        </w:tc>
        <w:tc>
          <w:tcPr>
            <w:tcW w:w="2376" w:type="dxa"/>
            <w:vAlign w:val="center"/>
          </w:tcPr>
          <w:p w:rsidR="00BE0854" w:rsidRPr="00282F78" w:rsidRDefault="00BE0854" w:rsidP="00170AC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b/>
                <w:bCs/>
                <w:color w:val="000000"/>
                <w:sz w:val="20"/>
                <w:szCs w:val="20"/>
              </w:rPr>
              <w:t>Baseline</w:t>
            </w:r>
          </w:p>
        </w:tc>
      </w:tr>
      <w:tr w:rsidR="00BE0854" w:rsidRPr="00282F78"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BE0854" w:rsidRPr="00282F78" w:rsidRDefault="00BE0854" w:rsidP="00282F78">
            <w:pPr>
              <w:autoSpaceDE w:val="0"/>
              <w:autoSpaceDN w:val="0"/>
              <w:adjustRightInd w:val="0"/>
              <w:rPr>
                <w:rFonts w:ascii="Calibri" w:hAnsi="Calibri" w:cs="Calibri"/>
                <w:color w:val="000000"/>
                <w:sz w:val="20"/>
                <w:szCs w:val="20"/>
              </w:rPr>
            </w:pPr>
            <w:r w:rsidRPr="00282F78">
              <w:rPr>
                <w:rFonts w:ascii="Calibri" w:hAnsi="Calibri" w:cs="Calibri"/>
                <w:b/>
                <w:bCs/>
                <w:color w:val="000000"/>
                <w:sz w:val="20"/>
                <w:szCs w:val="20"/>
              </w:rPr>
              <w:t xml:space="preserve">Youth </w:t>
            </w:r>
          </w:p>
        </w:tc>
        <w:tc>
          <w:tcPr>
            <w:tcW w:w="2376" w:type="dxa"/>
            <w:vAlign w:val="center"/>
          </w:tcPr>
          <w:p w:rsidR="00BE0854" w:rsidRPr="00282F78" w:rsidRDefault="00BE0854" w:rsidP="00170AC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b/>
                <w:bCs/>
                <w:color w:val="000000"/>
                <w:sz w:val="20"/>
                <w:szCs w:val="20"/>
              </w:rPr>
              <w:t>Baseline</w:t>
            </w:r>
          </w:p>
        </w:tc>
      </w:tr>
      <w:tr w:rsidR="00282F78" w:rsidRPr="00282F78" w:rsidTr="00BE0854">
        <w:trPr>
          <w:cnfStyle w:val="000000010000" w:firstRow="0" w:lastRow="0" w:firstColumn="0" w:lastColumn="0" w:oddVBand="0" w:evenVBand="0" w:oddHBand="0" w:evenHBand="1"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5778" w:type="dxa"/>
          </w:tcPr>
          <w:p w:rsidR="00282F78" w:rsidRPr="00282F78" w:rsidRDefault="00282F78" w:rsidP="00282F78">
            <w:pPr>
              <w:autoSpaceDE w:val="0"/>
              <w:autoSpaceDN w:val="0"/>
              <w:adjustRightInd w:val="0"/>
              <w:rPr>
                <w:rFonts w:ascii="Calibri" w:hAnsi="Calibri" w:cs="Calibri"/>
                <w:color w:val="FFFFFF"/>
              </w:rPr>
            </w:pPr>
            <w:r w:rsidRPr="00282F78">
              <w:rPr>
                <w:rFonts w:ascii="Calibri" w:hAnsi="Calibri" w:cs="Calibri"/>
                <w:b/>
                <w:bCs/>
                <w:color w:val="FFFFFF"/>
              </w:rPr>
              <w:t xml:space="preserve">Effectiveness in Serving Employers </w:t>
            </w:r>
          </w:p>
        </w:tc>
        <w:tc>
          <w:tcPr>
            <w:tcW w:w="2376" w:type="dxa"/>
            <w:vAlign w:val="center"/>
          </w:tcPr>
          <w:p w:rsidR="00282F78" w:rsidRPr="00282F78" w:rsidRDefault="00282F78"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FFFFFF"/>
              </w:rPr>
            </w:pPr>
            <w:r w:rsidRPr="00282F78">
              <w:rPr>
                <w:rFonts w:ascii="Calibri" w:hAnsi="Calibri" w:cs="Calibri"/>
                <w:b/>
                <w:bCs/>
                <w:color w:val="FFFFFF"/>
              </w:rPr>
              <w:t>Negotiated Goals</w:t>
            </w:r>
          </w:p>
        </w:tc>
      </w:tr>
      <w:tr w:rsidR="00282F78" w:rsidRPr="00282F78"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282F78" w:rsidRDefault="00282F78" w:rsidP="00282F78">
            <w:pPr>
              <w:autoSpaceDE w:val="0"/>
              <w:autoSpaceDN w:val="0"/>
              <w:adjustRightInd w:val="0"/>
              <w:rPr>
                <w:rFonts w:ascii="Calibri" w:hAnsi="Calibri" w:cs="Calibri"/>
                <w:color w:val="000000"/>
                <w:sz w:val="20"/>
                <w:szCs w:val="20"/>
              </w:rPr>
            </w:pPr>
            <w:r w:rsidRPr="00282F78">
              <w:rPr>
                <w:rFonts w:ascii="Calibri" w:hAnsi="Calibri" w:cs="Calibri"/>
                <w:b/>
                <w:bCs/>
                <w:color w:val="000000"/>
                <w:sz w:val="20"/>
                <w:szCs w:val="20"/>
              </w:rPr>
              <w:t xml:space="preserve">Adult </w:t>
            </w:r>
          </w:p>
        </w:tc>
        <w:tc>
          <w:tcPr>
            <w:tcW w:w="2376" w:type="dxa"/>
            <w:vAlign w:val="center"/>
          </w:tcPr>
          <w:p w:rsidR="00282F78" w:rsidRPr="00282F78" w:rsidRDefault="00BE0854"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b/>
                <w:bCs/>
                <w:color w:val="000000"/>
                <w:sz w:val="20"/>
                <w:szCs w:val="20"/>
              </w:rPr>
              <w:t>Baseline</w:t>
            </w:r>
          </w:p>
        </w:tc>
      </w:tr>
      <w:tr w:rsidR="00282F78" w:rsidRPr="00282F78" w:rsidTr="00BE0854">
        <w:trPr>
          <w:cnfStyle w:val="000000010000" w:firstRow="0" w:lastRow="0" w:firstColumn="0" w:lastColumn="0" w:oddVBand="0" w:evenVBand="0" w:oddHBand="0" w:evenHBand="1"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282F78" w:rsidRDefault="00282F78" w:rsidP="00282F78">
            <w:pPr>
              <w:autoSpaceDE w:val="0"/>
              <w:autoSpaceDN w:val="0"/>
              <w:adjustRightInd w:val="0"/>
              <w:rPr>
                <w:rFonts w:ascii="Calibri" w:hAnsi="Calibri" w:cs="Calibri"/>
                <w:color w:val="000000"/>
                <w:sz w:val="20"/>
                <w:szCs w:val="20"/>
              </w:rPr>
            </w:pPr>
            <w:r w:rsidRPr="00282F78">
              <w:rPr>
                <w:rFonts w:ascii="Calibri" w:hAnsi="Calibri" w:cs="Calibri"/>
                <w:b/>
                <w:bCs/>
                <w:color w:val="000000"/>
                <w:sz w:val="20"/>
                <w:szCs w:val="20"/>
              </w:rPr>
              <w:t xml:space="preserve">Dislocated Worker </w:t>
            </w:r>
          </w:p>
        </w:tc>
        <w:tc>
          <w:tcPr>
            <w:tcW w:w="2376" w:type="dxa"/>
            <w:vAlign w:val="center"/>
          </w:tcPr>
          <w:p w:rsidR="00282F78" w:rsidRPr="00282F78" w:rsidRDefault="00BE0854" w:rsidP="00BE0854">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Pr>
                <w:rFonts w:ascii="Calibri" w:hAnsi="Calibri" w:cs="Calibri"/>
                <w:b/>
                <w:bCs/>
                <w:color w:val="000000"/>
                <w:sz w:val="20"/>
                <w:szCs w:val="20"/>
              </w:rPr>
              <w:t>Baseline</w:t>
            </w:r>
          </w:p>
        </w:tc>
      </w:tr>
      <w:tr w:rsidR="00282F78" w:rsidRPr="00282F78" w:rsidTr="00BE085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5778" w:type="dxa"/>
          </w:tcPr>
          <w:p w:rsidR="00282F78" w:rsidRPr="00282F78" w:rsidRDefault="00282F78" w:rsidP="00282F78">
            <w:pPr>
              <w:autoSpaceDE w:val="0"/>
              <w:autoSpaceDN w:val="0"/>
              <w:adjustRightInd w:val="0"/>
              <w:rPr>
                <w:rFonts w:ascii="Calibri" w:hAnsi="Calibri" w:cs="Calibri"/>
                <w:color w:val="000000"/>
                <w:sz w:val="20"/>
                <w:szCs w:val="20"/>
              </w:rPr>
            </w:pPr>
            <w:r w:rsidRPr="00282F78">
              <w:rPr>
                <w:rFonts w:ascii="Calibri" w:hAnsi="Calibri" w:cs="Calibri"/>
                <w:b/>
                <w:bCs/>
                <w:color w:val="000000"/>
                <w:sz w:val="20"/>
                <w:szCs w:val="20"/>
              </w:rPr>
              <w:t xml:space="preserve">Youth </w:t>
            </w:r>
          </w:p>
        </w:tc>
        <w:tc>
          <w:tcPr>
            <w:tcW w:w="2376" w:type="dxa"/>
            <w:vAlign w:val="center"/>
          </w:tcPr>
          <w:p w:rsidR="00282F78" w:rsidRPr="00282F78" w:rsidRDefault="00BE0854" w:rsidP="00BE085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b/>
                <w:bCs/>
                <w:color w:val="000000"/>
                <w:sz w:val="20"/>
                <w:szCs w:val="20"/>
              </w:rPr>
              <w:t>Baseline</w:t>
            </w:r>
          </w:p>
        </w:tc>
      </w:tr>
    </w:tbl>
    <w:p w:rsidR="00BE0854" w:rsidRDefault="00BE0854" w:rsidP="00BE0854">
      <w:pPr>
        <w:rPr>
          <w:rFonts w:cs="Times New Roman"/>
          <w:sz w:val="20"/>
        </w:rPr>
      </w:pPr>
    </w:p>
    <w:p w:rsidR="00BE0854" w:rsidRPr="00BE0854" w:rsidRDefault="00BE0854" w:rsidP="00BE0854">
      <w:pPr>
        <w:rPr>
          <w:rFonts w:cs="Times New Roman"/>
          <w:sz w:val="20"/>
        </w:rPr>
      </w:pPr>
      <w:r w:rsidRPr="00BE0854">
        <w:rPr>
          <w:rFonts w:cs="Times New Roman"/>
          <w:sz w:val="20"/>
        </w:rPr>
        <w:t xml:space="preserve">Baseline Indicator Explanation: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 </w:t>
      </w:r>
    </w:p>
    <w:p w:rsidR="00282F78" w:rsidRPr="00571528" w:rsidRDefault="00BE0854" w:rsidP="00BE0854">
      <w:pPr>
        <w:pStyle w:val="BodyText2"/>
      </w:pPr>
      <w:r w:rsidRPr="00BE0854">
        <w:t xml:space="preserve">To effect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sectPr w:rsidR="00282F78" w:rsidRPr="00571528" w:rsidSect="008066ED">
      <w:footerReference w:type="default" r:id="rId32"/>
      <w:footerReference w:type="first" r:id="rId33"/>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9E" w:rsidRDefault="00DB7F9E" w:rsidP="00C4163B">
      <w:pPr>
        <w:spacing w:after="0" w:line="240" w:lineRule="auto"/>
      </w:pPr>
      <w:r>
        <w:separator/>
      </w:r>
    </w:p>
  </w:endnote>
  <w:endnote w:type="continuationSeparator" w:id="0">
    <w:p w:rsidR="00DB7F9E" w:rsidRDefault="00DB7F9E" w:rsidP="00C4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9E" w:rsidRDefault="00DB7F9E" w:rsidP="00722FE6">
    <w:pPr>
      <w:pStyle w:val="Footer"/>
      <w:jc w:val="center"/>
    </w:pPr>
    <w:r>
      <w:fldChar w:fldCharType="begin"/>
    </w:r>
    <w:r>
      <w:instrText xml:space="preserve"> PAGE   \* MERGEFORMAT </w:instrText>
    </w:r>
    <w:r>
      <w:fldChar w:fldCharType="separate"/>
    </w:r>
    <w:r w:rsidR="00147008">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9E" w:rsidRDefault="00DB7F9E" w:rsidP="006E74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9E" w:rsidRDefault="00DB7F9E" w:rsidP="00C4163B">
      <w:pPr>
        <w:spacing w:after="0" w:line="240" w:lineRule="auto"/>
      </w:pPr>
      <w:r>
        <w:separator/>
      </w:r>
    </w:p>
  </w:footnote>
  <w:footnote w:type="continuationSeparator" w:id="0">
    <w:p w:rsidR="00DB7F9E" w:rsidRDefault="00DB7F9E" w:rsidP="00C4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2F0"/>
    <w:multiLevelType w:val="hybridMultilevel"/>
    <w:tmpl w:val="CEBEF4F6"/>
    <w:lvl w:ilvl="0" w:tplc="7FD6C5B8">
      <w:start w:val="402"/>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9C74CA"/>
    <w:multiLevelType w:val="hybridMultilevel"/>
    <w:tmpl w:val="F22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41E59"/>
    <w:multiLevelType w:val="hybridMultilevel"/>
    <w:tmpl w:val="FE0A85AE"/>
    <w:lvl w:ilvl="0" w:tplc="7FD6C5B8">
      <w:start w:val="402"/>
      <w:numFmt w:val="bullet"/>
      <w:lvlText w:val=""/>
      <w:lvlJc w:val="left"/>
      <w:pPr>
        <w:ind w:left="1656" w:hanging="360"/>
      </w:pPr>
      <w:rPr>
        <w:rFonts w:ascii="Wingdings" w:eastAsiaTheme="minorHAnsi" w:hAnsi="Wingdings"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22F46CF"/>
    <w:multiLevelType w:val="multilevel"/>
    <w:tmpl w:val="6A281760"/>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53A16A3"/>
    <w:multiLevelType w:val="hybridMultilevel"/>
    <w:tmpl w:val="4E60159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nsid w:val="179C6E50"/>
    <w:multiLevelType w:val="hybridMultilevel"/>
    <w:tmpl w:val="A6C2F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C62DBA"/>
    <w:multiLevelType w:val="hybridMultilevel"/>
    <w:tmpl w:val="4DA63F48"/>
    <w:lvl w:ilvl="0" w:tplc="B76887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71202"/>
    <w:multiLevelType w:val="hybridMultilevel"/>
    <w:tmpl w:val="3B1A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9F395E"/>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3678B0"/>
    <w:multiLevelType w:val="multilevel"/>
    <w:tmpl w:val="A232EA34"/>
    <w:lvl w:ilvl="0">
      <w:start w:val="1"/>
      <w:numFmt w:val="decimal"/>
      <w:lvlText w:val="%1"/>
      <w:lvlJc w:val="left"/>
      <w:pPr>
        <w:ind w:left="432" w:hanging="432"/>
      </w:pPr>
      <w:rPr>
        <w:rFonts w:hint="default"/>
      </w:rPr>
    </w:lvl>
    <w:lvl w:ilvl="1">
      <w:start w:val="2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F27CFA"/>
    <w:multiLevelType w:val="multilevel"/>
    <w:tmpl w:val="C24A1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2175A6"/>
    <w:multiLevelType w:val="hybridMultilevel"/>
    <w:tmpl w:val="78A2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63EE5"/>
    <w:multiLevelType w:val="multilevel"/>
    <w:tmpl w:val="42B22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E90D93"/>
    <w:multiLevelType w:val="hybridMultilevel"/>
    <w:tmpl w:val="C22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D779C"/>
    <w:multiLevelType w:val="hybridMultilevel"/>
    <w:tmpl w:val="F162C0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365B0143"/>
    <w:multiLevelType w:val="hybridMultilevel"/>
    <w:tmpl w:val="EE4EB8D2"/>
    <w:lvl w:ilvl="0" w:tplc="CF8CB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211B8E"/>
    <w:multiLevelType w:val="multilevel"/>
    <w:tmpl w:val="947E501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7">
    <w:nsid w:val="3F736E3E"/>
    <w:multiLevelType w:val="multilevel"/>
    <w:tmpl w:val="06506EB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6835B9D"/>
    <w:multiLevelType w:val="multilevel"/>
    <w:tmpl w:val="F1C260E8"/>
    <w:lvl w:ilvl="0">
      <w:start w:val="1"/>
      <w:numFmt w:val="decimal"/>
      <w:lvlText w:val="%1"/>
      <w:lvlJc w:val="left"/>
      <w:pPr>
        <w:ind w:left="432" w:hanging="432"/>
      </w:pPr>
      <w:rPr>
        <w:rFonts w:hint="default"/>
      </w:rPr>
    </w:lvl>
    <w:lvl w:ilvl="1">
      <w:start w:val="26"/>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8907EC9"/>
    <w:multiLevelType w:val="hybridMultilevel"/>
    <w:tmpl w:val="6810B2F4"/>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0">
    <w:nsid w:val="4B2D43EE"/>
    <w:multiLevelType w:val="multilevel"/>
    <w:tmpl w:val="86B41A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8939A5"/>
    <w:multiLevelType w:val="multilevel"/>
    <w:tmpl w:val="ABB00A7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4372CB"/>
    <w:multiLevelType w:val="multilevel"/>
    <w:tmpl w:val="4D7266AA"/>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0EB2005"/>
    <w:multiLevelType w:val="multilevel"/>
    <w:tmpl w:val="457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364EFD"/>
    <w:multiLevelType w:val="multilevel"/>
    <w:tmpl w:val="FCFE2B30"/>
    <w:lvl w:ilvl="0">
      <w:start w:val="1"/>
      <w:numFmt w:val="decimal"/>
      <w:lvlText w:val="%1"/>
      <w:lvlJc w:val="left"/>
      <w:pPr>
        <w:ind w:left="432" w:hanging="432"/>
      </w:pPr>
      <w:rPr>
        <w:rFonts w:hint="default"/>
      </w:rPr>
    </w:lvl>
    <w:lvl w:ilvl="1">
      <w:start w:val="4"/>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4062E2C"/>
    <w:multiLevelType w:val="hybridMultilevel"/>
    <w:tmpl w:val="2D741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36FD1"/>
    <w:multiLevelType w:val="hybridMultilevel"/>
    <w:tmpl w:val="1A7A359C"/>
    <w:lvl w:ilvl="0" w:tplc="DECCDCA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33176"/>
    <w:multiLevelType w:val="hybridMultilevel"/>
    <w:tmpl w:val="F954B532"/>
    <w:lvl w:ilvl="0" w:tplc="04090015">
      <w:start w:val="1"/>
      <w:numFmt w:val="upperLetter"/>
      <w:lvlText w:val="%1."/>
      <w:lvlJc w:val="left"/>
      <w:pPr>
        <w:ind w:left="720" w:hanging="360"/>
      </w:pPr>
    </w:lvl>
    <w:lvl w:ilvl="1" w:tplc="BD0871CC">
      <w:start w:val="1"/>
      <w:numFmt w:val="upperLetter"/>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60FFA"/>
    <w:multiLevelType w:val="hybridMultilevel"/>
    <w:tmpl w:val="4E3E1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D92FA2"/>
    <w:multiLevelType w:val="hybridMultilevel"/>
    <w:tmpl w:val="2B049A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28C73CD"/>
    <w:multiLevelType w:val="hybridMultilevel"/>
    <w:tmpl w:val="8F2C1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AD4485"/>
    <w:multiLevelType w:val="hybridMultilevel"/>
    <w:tmpl w:val="D1C4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A46AC"/>
    <w:multiLevelType w:val="hybridMultilevel"/>
    <w:tmpl w:val="1204A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C6207B"/>
    <w:multiLevelType w:val="hybridMultilevel"/>
    <w:tmpl w:val="826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96959"/>
    <w:multiLevelType w:val="hybridMultilevel"/>
    <w:tmpl w:val="705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D20CF"/>
    <w:multiLevelType w:val="multilevel"/>
    <w:tmpl w:val="CFEAC6D4"/>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AE34318"/>
    <w:multiLevelType w:val="multilevel"/>
    <w:tmpl w:val="D846B19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6D57766B"/>
    <w:multiLevelType w:val="multilevel"/>
    <w:tmpl w:val="7B5A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E866728"/>
    <w:multiLevelType w:val="multilevel"/>
    <w:tmpl w:val="AF783008"/>
    <w:lvl w:ilvl="0">
      <w:start w:val="1"/>
      <w:numFmt w:val="decimal"/>
      <w:pStyle w:val="Heading1"/>
      <w:lvlText w:val="%1"/>
      <w:lvlJc w:val="left"/>
      <w:pPr>
        <w:ind w:left="432" w:hanging="432"/>
      </w:pPr>
      <w:rPr>
        <w:rFonts w:hint="default"/>
      </w:rPr>
    </w:lvl>
    <w:lvl w:ilvl="1">
      <w:start w:val="1"/>
      <w:numFmt w:val="decimal"/>
      <w:lvlRestart w:val="0"/>
      <w:pStyle w:val="Heading2"/>
      <w:lvlText w:val="3.%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71F92C91"/>
    <w:multiLevelType w:val="hybridMultilevel"/>
    <w:tmpl w:val="C4240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25D1B99"/>
    <w:multiLevelType w:val="multilevel"/>
    <w:tmpl w:val="F3B06502"/>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8691DFD"/>
    <w:multiLevelType w:val="hybridMultilevel"/>
    <w:tmpl w:val="6490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4113A"/>
    <w:multiLevelType w:val="multilevel"/>
    <w:tmpl w:val="3BA8EA7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001924"/>
    <w:multiLevelType w:val="multilevel"/>
    <w:tmpl w:val="6CB0F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2"/>
  </w:num>
  <w:num w:numId="3">
    <w:abstractNumId w:val="8"/>
  </w:num>
  <w:num w:numId="4">
    <w:abstractNumId w:val="20"/>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num>
  <w:num w:numId="12">
    <w:abstractNumId w:val="39"/>
  </w:num>
  <w:num w:numId="13">
    <w:abstractNumId w:val="30"/>
  </w:num>
  <w:num w:numId="14">
    <w:abstractNumId w:val="36"/>
  </w:num>
  <w:num w:numId="15">
    <w:abstractNumId w:val="25"/>
  </w:num>
  <w:num w:numId="16">
    <w:abstractNumId w:val="22"/>
  </w:num>
  <w:num w:numId="17">
    <w:abstractNumId w:val="27"/>
  </w:num>
  <w:num w:numId="18">
    <w:abstractNumId w:val="35"/>
  </w:num>
  <w:num w:numId="19">
    <w:abstractNumId w:val="24"/>
  </w:num>
  <w:num w:numId="20">
    <w:abstractNumId w:val="9"/>
  </w:num>
  <w:num w:numId="21">
    <w:abstractNumId w:val="18"/>
  </w:num>
  <w:num w:numId="22">
    <w:abstractNumId w:val="38"/>
  </w:num>
  <w:num w:numId="23">
    <w:abstractNumId w:val="38"/>
    <w:lvlOverride w:ilvl="0">
      <w:lvl w:ilvl="0">
        <w:start w:val="1"/>
        <w:numFmt w:val="decimal"/>
        <w:pStyle w:val="Heading1"/>
        <w:lvlText w:val="%1"/>
        <w:lvlJc w:val="left"/>
        <w:pPr>
          <w:ind w:left="432" w:hanging="432"/>
        </w:pPr>
        <w:rPr>
          <w:rFonts w:hint="default"/>
        </w:rPr>
      </w:lvl>
    </w:lvlOverride>
    <w:lvlOverride w:ilvl="1">
      <w:lvl w:ilvl="1">
        <w:start w:val="1"/>
        <w:numFmt w:val="decimal"/>
        <w:lvlRestart w:val="0"/>
        <w:pStyle w:val="Heading2"/>
        <w:lvlText w:val="2.%2"/>
        <w:lvlJc w:val="left"/>
        <w:pPr>
          <w:ind w:left="576" w:hanging="576"/>
        </w:pPr>
        <w:rPr>
          <w:rFonts w:hint="default"/>
          <w:b w:val="0"/>
          <w:color w:val="auto"/>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
  </w:num>
  <w:num w:numId="27">
    <w:abstractNumId w:val="6"/>
  </w:num>
  <w:num w:numId="28">
    <w:abstractNumId w:val="43"/>
  </w:num>
  <w:num w:numId="29">
    <w:abstractNumId w:val="17"/>
  </w:num>
  <w:num w:numId="30">
    <w:abstractNumId w:val="7"/>
  </w:num>
  <w:num w:numId="31">
    <w:abstractNumId w:val="15"/>
  </w:num>
  <w:num w:numId="32">
    <w:abstractNumId w:val="4"/>
  </w:num>
  <w:num w:numId="33">
    <w:abstractNumId w:val="41"/>
  </w:num>
  <w:num w:numId="34">
    <w:abstractNumId w:val="34"/>
  </w:num>
  <w:num w:numId="35">
    <w:abstractNumId w:val="13"/>
  </w:num>
  <w:num w:numId="36">
    <w:abstractNumId w:val="29"/>
  </w:num>
  <w:num w:numId="37">
    <w:abstractNumId w:val="1"/>
  </w:num>
  <w:num w:numId="38">
    <w:abstractNumId w:val="11"/>
  </w:num>
  <w:num w:numId="39">
    <w:abstractNumId w:val="31"/>
  </w:num>
  <w:num w:numId="40">
    <w:abstractNumId w:val="5"/>
  </w:num>
  <w:num w:numId="41">
    <w:abstractNumId w:val="28"/>
  </w:num>
  <w:num w:numId="42">
    <w:abstractNumId w:val="0"/>
  </w:num>
  <w:num w:numId="43">
    <w:abstractNumId w:val="2"/>
  </w:num>
  <w:num w:numId="44">
    <w:abstractNumId w:val="19"/>
  </w:num>
  <w:num w:numId="45">
    <w:abstractNumId w:val="33"/>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B"/>
    <w:rsid w:val="00006EC7"/>
    <w:rsid w:val="0001306B"/>
    <w:rsid w:val="00016842"/>
    <w:rsid w:val="00025A00"/>
    <w:rsid w:val="00026B72"/>
    <w:rsid w:val="00027137"/>
    <w:rsid w:val="00027E6B"/>
    <w:rsid w:val="00034145"/>
    <w:rsid w:val="0003486D"/>
    <w:rsid w:val="000349ED"/>
    <w:rsid w:val="000358F9"/>
    <w:rsid w:val="000438DA"/>
    <w:rsid w:val="000463B5"/>
    <w:rsid w:val="00047D5C"/>
    <w:rsid w:val="00054160"/>
    <w:rsid w:val="00063763"/>
    <w:rsid w:val="00065F97"/>
    <w:rsid w:val="00067C53"/>
    <w:rsid w:val="0007133C"/>
    <w:rsid w:val="00072F7A"/>
    <w:rsid w:val="00073DE1"/>
    <w:rsid w:val="000740E0"/>
    <w:rsid w:val="000777F5"/>
    <w:rsid w:val="000808E5"/>
    <w:rsid w:val="000827CF"/>
    <w:rsid w:val="00083915"/>
    <w:rsid w:val="00085FCD"/>
    <w:rsid w:val="00090C80"/>
    <w:rsid w:val="0009260B"/>
    <w:rsid w:val="00096D2E"/>
    <w:rsid w:val="00097031"/>
    <w:rsid w:val="00097D71"/>
    <w:rsid w:val="000A060B"/>
    <w:rsid w:val="000A1B85"/>
    <w:rsid w:val="000B050C"/>
    <w:rsid w:val="000B13D4"/>
    <w:rsid w:val="000B3DB6"/>
    <w:rsid w:val="000C0FEF"/>
    <w:rsid w:val="000C5977"/>
    <w:rsid w:val="000C75A3"/>
    <w:rsid w:val="000D4664"/>
    <w:rsid w:val="000D5274"/>
    <w:rsid w:val="000D6014"/>
    <w:rsid w:val="000E0DEB"/>
    <w:rsid w:val="000E0EDB"/>
    <w:rsid w:val="000F6B62"/>
    <w:rsid w:val="0010749C"/>
    <w:rsid w:val="0011376A"/>
    <w:rsid w:val="001160EF"/>
    <w:rsid w:val="0012014F"/>
    <w:rsid w:val="00120506"/>
    <w:rsid w:val="00120F7D"/>
    <w:rsid w:val="00125286"/>
    <w:rsid w:val="001315DD"/>
    <w:rsid w:val="00134041"/>
    <w:rsid w:val="001364F3"/>
    <w:rsid w:val="001378F9"/>
    <w:rsid w:val="00140AD9"/>
    <w:rsid w:val="00140B19"/>
    <w:rsid w:val="00141273"/>
    <w:rsid w:val="00141532"/>
    <w:rsid w:val="00147008"/>
    <w:rsid w:val="00151CF0"/>
    <w:rsid w:val="00153599"/>
    <w:rsid w:val="00154252"/>
    <w:rsid w:val="00156E28"/>
    <w:rsid w:val="001622E0"/>
    <w:rsid w:val="00170ACA"/>
    <w:rsid w:val="0017521E"/>
    <w:rsid w:val="0017591B"/>
    <w:rsid w:val="001801FA"/>
    <w:rsid w:val="00180DF5"/>
    <w:rsid w:val="001862D3"/>
    <w:rsid w:val="00190FCD"/>
    <w:rsid w:val="001925B6"/>
    <w:rsid w:val="001942D0"/>
    <w:rsid w:val="001949E1"/>
    <w:rsid w:val="00194A20"/>
    <w:rsid w:val="00195E6D"/>
    <w:rsid w:val="00196A4B"/>
    <w:rsid w:val="001A26AF"/>
    <w:rsid w:val="001A76D9"/>
    <w:rsid w:val="001B31D1"/>
    <w:rsid w:val="001B6839"/>
    <w:rsid w:val="001C6779"/>
    <w:rsid w:val="001C7296"/>
    <w:rsid w:val="001D04BF"/>
    <w:rsid w:val="001E3457"/>
    <w:rsid w:val="001E35CD"/>
    <w:rsid w:val="001E4429"/>
    <w:rsid w:val="001E5C5A"/>
    <w:rsid w:val="001F0B5F"/>
    <w:rsid w:val="001F2C42"/>
    <w:rsid w:val="00200487"/>
    <w:rsid w:val="002013D2"/>
    <w:rsid w:val="0020245E"/>
    <w:rsid w:val="00204A84"/>
    <w:rsid w:val="002105A4"/>
    <w:rsid w:val="00214F85"/>
    <w:rsid w:val="00222649"/>
    <w:rsid w:val="00222B3F"/>
    <w:rsid w:val="002276B4"/>
    <w:rsid w:val="002319F9"/>
    <w:rsid w:val="002358FB"/>
    <w:rsid w:val="00244527"/>
    <w:rsid w:val="002456A3"/>
    <w:rsid w:val="00245A41"/>
    <w:rsid w:val="00246E56"/>
    <w:rsid w:val="00251C15"/>
    <w:rsid w:val="00253D0E"/>
    <w:rsid w:val="00253E11"/>
    <w:rsid w:val="00255061"/>
    <w:rsid w:val="002555E5"/>
    <w:rsid w:val="00255813"/>
    <w:rsid w:val="00255E45"/>
    <w:rsid w:val="00256836"/>
    <w:rsid w:val="00262F15"/>
    <w:rsid w:val="00274348"/>
    <w:rsid w:val="002763B3"/>
    <w:rsid w:val="00276EA8"/>
    <w:rsid w:val="00280178"/>
    <w:rsid w:val="002809C1"/>
    <w:rsid w:val="00282BA5"/>
    <w:rsid w:val="00282F78"/>
    <w:rsid w:val="00284591"/>
    <w:rsid w:val="002848FB"/>
    <w:rsid w:val="00292C8C"/>
    <w:rsid w:val="00293BBB"/>
    <w:rsid w:val="0029590A"/>
    <w:rsid w:val="002A04FB"/>
    <w:rsid w:val="002A34B3"/>
    <w:rsid w:val="002A663A"/>
    <w:rsid w:val="002B3CC1"/>
    <w:rsid w:val="002B6567"/>
    <w:rsid w:val="002C33AB"/>
    <w:rsid w:val="002C3FE5"/>
    <w:rsid w:val="002C5EC6"/>
    <w:rsid w:val="002C645D"/>
    <w:rsid w:val="002C64EA"/>
    <w:rsid w:val="002C652E"/>
    <w:rsid w:val="002D2C44"/>
    <w:rsid w:val="002D785A"/>
    <w:rsid w:val="002E0E8F"/>
    <w:rsid w:val="00302E01"/>
    <w:rsid w:val="00307486"/>
    <w:rsid w:val="00311370"/>
    <w:rsid w:val="00311F3F"/>
    <w:rsid w:val="003145C6"/>
    <w:rsid w:val="003150B9"/>
    <w:rsid w:val="00322A89"/>
    <w:rsid w:val="00334779"/>
    <w:rsid w:val="00344AA7"/>
    <w:rsid w:val="0034578C"/>
    <w:rsid w:val="00346963"/>
    <w:rsid w:val="00347A3F"/>
    <w:rsid w:val="00353FEE"/>
    <w:rsid w:val="00357BE9"/>
    <w:rsid w:val="00357C98"/>
    <w:rsid w:val="00360E0A"/>
    <w:rsid w:val="0036272F"/>
    <w:rsid w:val="00364EB5"/>
    <w:rsid w:val="00371D36"/>
    <w:rsid w:val="003723C0"/>
    <w:rsid w:val="00374D21"/>
    <w:rsid w:val="00376322"/>
    <w:rsid w:val="00382546"/>
    <w:rsid w:val="00382EB2"/>
    <w:rsid w:val="00386285"/>
    <w:rsid w:val="003949CE"/>
    <w:rsid w:val="003A0168"/>
    <w:rsid w:val="003A28B3"/>
    <w:rsid w:val="003A2BD4"/>
    <w:rsid w:val="003A41A2"/>
    <w:rsid w:val="003A7391"/>
    <w:rsid w:val="003A7B37"/>
    <w:rsid w:val="003B091D"/>
    <w:rsid w:val="003C1633"/>
    <w:rsid w:val="003C60E4"/>
    <w:rsid w:val="003C631B"/>
    <w:rsid w:val="003D2441"/>
    <w:rsid w:val="003D26A8"/>
    <w:rsid w:val="003D49AA"/>
    <w:rsid w:val="003D4CAE"/>
    <w:rsid w:val="003E164C"/>
    <w:rsid w:val="003E19FA"/>
    <w:rsid w:val="003E5784"/>
    <w:rsid w:val="003E6BB0"/>
    <w:rsid w:val="003F3E76"/>
    <w:rsid w:val="003F482C"/>
    <w:rsid w:val="003F5F24"/>
    <w:rsid w:val="003F5FF1"/>
    <w:rsid w:val="003F6137"/>
    <w:rsid w:val="003F6DEC"/>
    <w:rsid w:val="00403A26"/>
    <w:rsid w:val="00404356"/>
    <w:rsid w:val="00407502"/>
    <w:rsid w:val="00411719"/>
    <w:rsid w:val="00412D25"/>
    <w:rsid w:val="004174C4"/>
    <w:rsid w:val="00431482"/>
    <w:rsid w:val="00433072"/>
    <w:rsid w:val="00436D54"/>
    <w:rsid w:val="004564BC"/>
    <w:rsid w:val="004613B0"/>
    <w:rsid w:val="00461CE0"/>
    <w:rsid w:val="00462E17"/>
    <w:rsid w:val="00465B5C"/>
    <w:rsid w:val="00465EB5"/>
    <w:rsid w:val="0046605B"/>
    <w:rsid w:val="00466226"/>
    <w:rsid w:val="00467AEE"/>
    <w:rsid w:val="00470CD5"/>
    <w:rsid w:val="00471CC0"/>
    <w:rsid w:val="00474DD0"/>
    <w:rsid w:val="0047563D"/>
    <w:rsid w:val="0048069C"/>
    <w:rsid w:val="0048151B"/>
    <w:rsid w:val="004907B7"/>
    <w:rsid w:val="0049198C"/>
    <w:rsid w:val="00493BE3"/>
    <w:rsid w:val="004940BA"/>
    <w:rsid w:val="00496522"/>
    <w:rsid w:val="00496925"/>
    <w:rsid w:val="004A17AB"/>
    <w:rsid w:val="004A1FD1"/>
    <w:rsid w:val="004A2CF0"/>
    <w:rsid w:val="004B4265"/>
    <w:rsid w:val="004B6269"/>
    <w:rsid w:val="004B6AF0"/>
    <w:rsid w:val="004B737D"/>
    <w:rsid w:val="004B7F83"/>
    <w:rsid w:val="004C0E5C"/>
    <w:rsid w:val="004C4BB9"/>
    <w:rsid w:val="004D2007"/>
    <w:rsid w:val="004D4955"/>
    <w:rsid w:val="004D7658"/>
    <w:rsid w:val="004E3D0E"/>
    <w:rsid w:val="004E571B"/>
    <w:rsid w:val="004F2151"/>
    <w:rsid w:val="004F508B"/>
    <w:rsid w:val="004F58E7"/>
    <w:rsid w:val="00501282"/>
    <w:rsid w:val="005019B9"/>
    <w:rsid w:val="0050288D"/>
    <w:rsid w:val="00505609"/>
    <w:rsid w:val="00505617"/>
    <w:rsid w:val="0050639C"/>
    <w:rsid w:val="00510820"/>
    <w:rsid w:val="00510D76"/>
    <w:rsid w:val="00514000"/>
    <w:rsid w:val="00522310"/>
    <w:rsid w:val="00526A63"/>
    <w:rsid w:val="00530989"/>
    <w:rsid w:val="00533D8D"/>
    <w:rsid w:val="0053518B"/>
    <w:rsid w:val="0054061E"/>
    <w:rsid w:val="005422BA"/>
    <w:rsid w:val="0054385B"/>
    <w:rsid w:val="005448B0"/>
    <w:rsid w:val="0055088C"/>
    <w:rsid w:val="00557C66"/>
    <w:rsid w:val="00561F37"/>
    <w:rsid w:val="0056200F"/>
    <w:rsid w:val="00571528"/>
    <w:rsid w:val="00571C19"/>
    <w:rsid w:val="00580E49"/>
    <w:rsid w:val="00581269"/>
    <w:rsid w:val="00582810"/>
    <w:rsid w:val="00585198"/>
    <w:rsid w:val="00586709"/>
    <w:rsid w:val="005979C1"/>
    <w:rsid w:val="005A573C"/>
    <w:rsid w:val="005B1A09"/>
    <w:rsid w:val="005C05FB"/>
    <w:rsid w:val="005C1C2D"/>
    <w:rsid w:val="005C3DBB"/>
    <w:rsid w:val="005C587E"/>
    <w:rsid w:val="005D4217"/>
    <w:rsid w:val="005E26B4"/>
    <w:rsid w:val="005E290F"/>
    <w:rsid w:val="005E4A7E"/>
    <w:rsid w:val="005E4E86"/>
    <w:rsid w:val="005E6347"/>
    <w:rsid w:val="005F3985"/>
    <w:rsid w:val="005F489C"/>
    <w:rsid w:val="005F50EE"/>
    <w:rsid w:val="005F5FDE"/>
    <w:rsid w:val="006024B2"/>
    <w:rsid w:val="00602E0A"/>
    <w:rsid w:val="00606DC7"/>
    <w:rsid w:val="00611B7B"/>
    <w:rsid w:val="006140F0"/>
    <w:rsid w:val="00614B7B"/>
    <w:rsid w:val="0061505C"/>
    <w:rsid w:val="006163B1"/>
    <w:rsid w:val="00622CF5"/>
    <w:rsid w:val="00624E35"/>
    <w:rsid w:val="00626984"/>
    <w:rsid w:val="00626FB7"/>
    <w:rsid w:val="006300F8"/>
    <w:rsid w:val="00635A23"/>
    <w:rsid w:val="00635AF9"/>
    <w:rsid w:val="00636890"/>
    <w:rsid w:val="00637E56"/>
    <w:rsid w:val="00644A8F"/>
    <w:rsid w:val="00645729"/>
    <w:rsid w:val="00645EC2"/>
    <w:rsid w:val="00647929"/>
    <w:rsid w:val="0065314E"/>
    <w:rsid w:val="00657C3E"/>
    <w:rsid w:val="00660919"/>
    <w:rsid w:val="00666266"/>
    <w:rsid w:val="00671FA3"/>
    <w:rsid w:val="00672699"/>
    <w:rsid w:val="0067302E"/>
    <w:rsid w:val="006818DE"/>
    <w:rsid w:val="00682016"/>
    <w:rsid w:val="00684C60"/>
    <w:rsid w:val="00684DD5"/>
    <w:rsid w:val="00685B65"/>
    <w:rsid w:val="00691693"/>
    <w:rsid w:val="00691D73"/>
    <w:rsid w:val="00693971"/>
    <w:rsid w:val="00697C60"/>
    <w:rsid w:val="006A0C45"/>
    <w:rsid w:val="006A1AB3"/>
    <w:rsid w:val="006A7BEB"/>
    <w:rsid w:val="006A7FB9"/>
    <w:rsid w:val="006B33DA"/>
    <w:rsid w:val="006B5079"/>
    <w:rsid w:val="006B51B9"/>
    <w:rsid w:val="006B6652"/>
    <w:rsid w:val="006C0F2A"/>
    <w:rsid w:val="006C659A"/>
    <w:rsid w:val="006D04DC"/>
    <w:rsid w:val="006D245F"/>
    <w:rsid w:val="006D5B28"/>
    <w:rsid w:val="006D657F"/>
    <w:rsid w:val="006E7490"/>
    <w:rsid w:val="00700E3C"/>
    <w:rsid w:val="0071003A"/>
    <w:rsid w:val="00713C84"/>
    <w:rsid w:val="00722FE6"/>
    <w:rsid w:val="00730F69"/>
    <w:rsid w:val="00732CD4"/>
    <w:rsid w:val="00742EDA"/>
    <w:rsid w:val="00746D90"/>
    <w:rsid w:val="00747400"/>
    <w:rsid w:val="00755048"/>
    <w:rsid w:val="0075562F"/>
    <w:rsid w:val="007612CA"/>
    <w:rsid w:val="00764196"/>
    <w:rsid w:val="0076430B"/>
    <w:rsid w:val="0077723E"/>
    <w:rsid w:val="007773E5"/>
    <w:rsid w:val="00781853"/>
    <w:rsid w:val="007838E5"/>
    <w:rsid w:val="00783E61"/>
    <w:rsid w:val="00790FAE"/>
    <w:rsid w:val="00796755"/>
    <w:rsid w:val="007A29B3"/>
    <w:rsid w:val="007A6E53"/>
    <w:rsid w:val="007B3E92"/>
    <w:rsid w:val="007D4E36"/>
    <w:rsid w:val="007D67B8"/>
    <w:rsid w:val="007E5933"/>
    <w:rsid w:val="007E75ED"/>
    <w:rsid w:val="007E7DD3"/>
    <w:rsid w:val="007F0300"/>
    <w:rsid w:val="007F0453"/>
    <w:rsid w:val="00801F37"/>
    <w:rsid w:val="00802BAD"/>
    <w:rsid w:val="008058DE"/>
    <w:rsid w:val="008066ED"/>
    <w:rsid w:val="00810B2F"/>
    <w:rsid w:val="008132FA"/>
    <w:rsid w:val="008144FD"/>
    <w:rsid w:val="00814EAF"/>
    <w:rsid w:val="0082596D"/>
    <w:rsid w:val="00827110"/>
    <w:rsid w:val="0083020B"/>
    <w:rsid w:val="0083384D"/>
    <w:rsid w:val="008355C4"/>
    <w:rsid w:val="00835FF6"/>
    <w:rsid w:val="008373C9"/>
    <w:rsid w:val="00847844"/>
    <w:rsid w:val="00853682"/>
    <w:rsid w:val="00854FF8"/>
    <w:rsid w:val="0085698A"/>
    <w:rsid w:val="00860856"/>
    <w:rsid w:val="008617DF"/>
    <w:rsid w:val="008619BE"/>
    <w:rsid w:val="00870A32"/>
    <w:rsid w:val="00873215"/>
    <w:rsid w:val="00874F58"/>
    <w:rsid w:val="0087723F"/>
    <w:rsid w:val="008776D8"/>
    <w:rsid w:val="0088097C"/>
    <w:rsid w:val="00880BE5"/>
    <w:rsid w:val="008824D3"/>
    <w:rsid w:val="00891BC9"/>
    <w:rsid w:val="008943B8"/>
    <w:rsid w:val="00895FA5"/>
    <w:rsid w:val="008968A4"/>
    <w:rsid w:val="0089761E"/>
    <w:rsid w:val="008A5A55"/>
    <w:rsid w:val="008B047E"/>
    <w:rsid w:val="008B287B"/>
    <w:rsid w:val="008B2F28"/>
    <w:rsid w:val="008C09D4"/>
    <w:rsid w:val="008C5CA4"/>
    <w:rsid w:val="008E7145"/>
    <w:rsid w:val="008F2DA8"/>
    <w:rsid w:val="008F4329"/>
    <w:rsid w:val="008F457F"/>
    <w:rsid w:val="008F5AC9"/>
    <w:rsid w:val="008F6F12"/>
    <w:rsid w:val="009020F4"/>
    <w:rsid w:val="0090373B"/>
    <w:rsid w:val="00906CBB"/>
    <w:rsid w:val="009108A1"/>
    <w:rsid w:val="00923F3B"/>
    <w:rsid w:val="00925183"/>
    <w:rsid w:val="009309CE"/>
    <w:rsid w:val="009318F9"/>
    <w:rsid w:val="0093202B"/>
    <w:rsid w:val="00933DEA"/>
    <w:rsid w:val="00936775"/>
    <w:rsid w:val="00940744"/>
    <w:rsid w:val="009438AA"/>
    <w:rsid w:val="0094426B"/>
    <w:rsid w:val="00952DBB"/>
    <w:rsid w:val="00956AE5"/>
    <w:rsid w:val="0096397B"/>
    <w:rsid w:val="00965A36"/>
    <w:rsid w:val="00966565"/>
    <w:rsid w:val="00967ECE"/>
    <w:rsid w:val="00973D89"/>
    <w:rsid w:val="00976A84"/>
    <w:rsid w:val="00976EDD"/>
    <w:rsid w:val="009770CC"/>
    <w:rsid w:val="00981A8F"/>
    <w:rsid w:val="00982923"/>
    <w:rsid w:val="00984253"/>
    <w:rsid w:val="0098465F"/>
    <w:rsid w:val="00984B08"/>
    <w:rsid w:val="009911EB"/>
    <w:rsid w:val="0099365D"/>
    <w:rsid w:val="0099661F"/>
    <w:rsid w:val="00996FF7"/>
    <w:rsid w:val="009A399F"/>
    <w:rsid w:val="009A7ECD"/>
    <w:rsid w:val="009B21AF"/>
    <w:rsid w:val="009B410D"/>
    <w:rsid w:val="009B4B1A"/>
    <w:rsid w:val="009B527C"/>
    <w:rsid w:val="009B6E3E"/>
    <w:rsid w:val="009C1297"/>
    <w:rsid w:val="009C583F"/>
    <w:rsid w:val="009C5F04"/>
    <w:rsid w:val="009D60C1"/>
    <w:rsid w:val="009E0CDD"/>
    <w:rsid w:val="009E2BF7"/>
    <w:rsid w:val="009E3064"/>
    <w:rsid w:val="009E57C4"/>
    <w:rsid w:val="009E711F"/>
    <w:rsid w:val="009F1BAF"/>
    <w:rsid w:val="009F56E1"/>
    <w:rsid w:val="009F781F"/>
    <w:rsid w:val="00A00BC3"/>
    <w:rsid w:val="00A014C0"/>
    <w:rsid w:val="00A01AEF"/>
    <w:rsid w:val="00A01CCA"/>
    <w:rsid w:val="00A03EDA"/>
    <w:rsid w:val="00A12CD9"/>
    <w:rsid w:val="00A14300"/>
    <w:rsid w:val="00A15122"/>
    <w:rsid w:val="00A22B41"/>
    <w:rsid w:val="00A26D81"/>
    <w:rsid w:val="00A27CE7"/>
    <w:rsid w:val="00A3399A"/>
    <w:rsid w:val="00A40AA4"/>
    <w:rsid w:val="00A410FF"/>
    <w:rsid w:val="00A41F46"/>
    <w:rsid w:val="00A44305"/>
    <w:rsid w:val="00A45D36"/>
    <w:rsid w:val="00A53D89"/>
    <w:rsid w:val="00A54DFF"/>
    <w:rsid w:val="00A55B7F"/>
    <w:rsid w:val="00A65E7A"/>
    <w:rsid w:val="00A71146"/>
    <w:rsid w:val="00A77EA5"/>
    <w:rsid w:val="00A846CF"/>
    <w:rsid w:val="00A85876"/>
    <w:rsid w:val="00A85D86"/>
    <w:rsid w:val="00A9765F"/>
    <w:rsid w:val="00AA0685"/>
    <w:rsid w:val="00AA1126"/>
    <w:rsid w:val="00AA78E5"/>
    <w:rsid w:val="00AB0087"/>
    <w:rsid w:val="00AB335E"/>
    <w:rsid w:val="00AB65CB"/>
    <w:rsid w:val="00AB708A"/>
    <w:rsid w:val="00AC2A74"/>
    <w:rsid w:val="00AC2BD7"/>
    <w:rsid w:val="00AC3A16"/>
    <w:rsid w:val="00AD6840"/>
    <w:rsid w:val="00AE2550"/>
    <w:rsid w:val="00AE6BE0"/>
    <w:rsid w:val="00AF4A9D"/>
    <w:rsid w:val="00B07F5C"/>
    <w:rsid w:val="00B15A14"/>
    <w:rsid w:val="00B162E3"/>
    <w:rsid w:val="00B16B94"/>
    <w:rsid w:val="00B179F3"/>
    <w:rsid w:val="00B21AA3"/>
    <w:rsid w:val="00B24DD9"/>
    <w:rsid w:val="00B2606E"/>
    <w:rsid w:val="00B320FC"/>
    <w:rsid w:val="00B42F8B"/>
    <w:rsid w:val="00B43CDC"/>
    <w:rsid w:val="00B44249"/>
    <w:rsid w:val="00B4425B"/>
    <w:rsid w:val="00B533E0"/>
    <w:rsid w:val="00B5416D"/>
    <w:rsid w:val="00B574D3"/>
    <w:rsid w:val="00B60418"/>
    <w:rsid w:val="00B631EE"/>
    <w:rsid w:val="00B650FE"/>
    <w:rsid w:val="00B664A4"/>
    <w:rsid w:val="00B701CB"/>
    <w:rsid w:val="00B70518"/>
    <w:rsid w:val="00B70EBB"/>
    <w:rsid w:val="00B72B4C"/>
    <w:rsid w:val="00B73EC3"/>
    <w:rsid w:val="00B742DA"/>
    <w:rsid w:val="00B772A3"/>
    <w:rsid w:val="00B831D2"/>
    <w:rsid w:val="00B84F59"/>
    <w:rsid w:val="00B955BF"/>
    <w:rsid w:val="00BA1BD1"/>
    <w:rsid w:val="00BA3E41"/>
    <w:rsid w:val="00BA4DDD"/>
    <w:rsid w:val="00BA7079"/>
    <w:rsid w:val="00BA7C64"/>
    <w:rsid w:val="00BA7E18"/>
    <w:rsid w:val="00BC3CC4"/>
    <w:rsid w:val="00BC43CD"/>
    <w:rsid w:val="00BD66A4"/>
    <w:rsid w:val="00BE0854"/>
    <w:rsid w:val="00BE1233"/>
    <w:rsid w:val="00BE3ABD"/>
    <w:rsid w:val="00BF1135"/>
    <w:rsid w:val="00BF1E56"/>
    <w:rsid w:val="00BF7A7B"/>
    <w:rsid w:val="00BF7F39"/>
    <w:rsid w:val="00C02D64"/>
    <w:rsid w:val="00C031AB"/>
    <w:rsid w:val="00C058A1"/>
    <w:rsid w:val="00C07205"/>
    <w:rsid w:val="00C11392"/>
    <w:rsid w:val="00C1316F"/>
    <w:rsid w:val="00C17F51"/>
    <w:rsid w:val="00C219EA"/>
    <w:rsid w:val="00C24A94"/>
    <w:rsid w:val="00C24B61"/>
    <w:rsid w:val="00C31D9C"/>
    <w:rsid w:val="00C33E5F"/>
    <w:rsid w:val="00C4163B"/>
    <w:rsid w:val="00C41EB5"/>
    <w:rsid w:val="00C42A9E"/>
    <w:rsid w:val="00C43A60"/>
    <w:rsid w:val="00C44BBB"/>
    <w:rsid w:val="00C5320E"/>
    <w:rsid w:val="00C54A4F"/>
    <w:rsid w:val="00C60DBB"/>
    <w:rsid w:val="00C64E34"/>
    <w:rsid w:val="00C651D3"/>
    <w:rsid w:val="00C67004"/>
    <w:rsid w:val="00C6787E"/>
    <w:rsid w:val="00C71E34"/>
    <w:rsid w:val="00C72397"/>
    <w:rsid w:val="00C74FF9"/>
    <w:rsid w:val="00C750C7"/>
    <w:rsid w:val="00C81A3C"/>
    <w:rsid w:val="00C87618"/>
    <w:rsid w:val="00C9118B"/>
    <w:rsid w:val="00CA23A3"/>
    <w:rsid w:val="00CA71F6"/>
    <w:rsid w:val="00CB0FB6"/>
    <w:rsid w:val="00CB56E3"/>
    <w:rsid w:val="00CB57D4"/>
    <w:rsid w:val="00CB6C11"/>
    <w:rsid w:val="00CB722E"/>
    <w:rsid w:val="00CB77A0"/>
    <w:rsid w:val="00CB7E40"/>
    <w:rsid w:val="00CC58C7"/>
    <w:rsid w:val="00CD323F"/>
    <w:rsid w:val="00CD61B3"/>
    <w:rsid w:val="00CE3C5C"/>
    <w:rsid w:val="00CE5C88"/>
    <w:rsid w:val="00CE6B62"/>
    <w:rsid w:val="00D02B00"/>
    <w:rsid w:val="00D03634"/>
    <w:rsid w:val="00D07D8D"/>
    <w:rsid w:val="00D10791"/>
    <w:rsid w:val="00D13C0F"/>
    <w:rsid w:val="00D30CCA"/>
    <w:rsid w:val="00D3304F"/>
    <w:rsid w:val="00D335E3"/>
    <w:rsid w:val="00D33B31"/>
    <w:rsid w:val="00D37687"/>
    <w:rsid w:val="00D4297B"/>
    <w:rsid w:val="00D44596"/>
    <w:rsid w:val="00D45512"/>
    <w:rsid w:val="00D46E45"/>
    <w:rsid w:val="00D51B4C"/>
    <w:rsid w:val="00D5292E"/>
    <w:rsid w:val="00D54201"/>
    <w:rsid w:val="00D56C19"/>
    <w:rsid w:val="00D57B9B"/>
    <w:rsid w:val="00D6263E"/>
    <w:rsid w:val="00D654BC"/>
    <w:rsid w:val="00D7178D"/>
    <w:rsid w:val="00D72C10"/>
    <w:rsid w:val="00D77F10"/>
    <w:rsid w:val="00D86CA0"/>
    <w:rsid w:val="00D8782A"/>
    <w:rsid w:val="00D937BE"/>
    <w:rsid w:val="00D93C3F"/>
    <w:rsid w:val="00DA303D"/>
    <w:rsid w:val="00DB2F7A"/>
    <w:rsid w:val="00DB38F3"/>
    <w:rsid w:val="00DB7F9E"/>
    <w:rsid w:val="00DC1544"/>
    <w:rsid w:val="00DC31A9"/>
    <w:rsid w:val="00DC38B3"/>
    <w:rsid w:val="00DC3BD2"/>
    <w:rsid w:val="00DD06A8"/>
    <w:rsid w:val="00DD24B1"/>
    <w:rsid w:val="00DD38E2"/>
    <w:rsid w:val="00DE25D7"/>
    <w:rsid w:val="00DE2B57"/>
    <w:rsid w:val="00DE3A18"/>
    <w:rsid w:val="00DE55CA"/>
    <w:rsid w:val="00DF36D7"/>
    <w:rsid w:val="00DF6102"/>
    <w:rsid w:val="00E00471"/>
    <w:rsid w:val="00E024F9"/>
    <w:rsid w:val="00E05026"/>
    <w:rsid w:val="00E10CED"/>
    <w:rsid w:val="00E1248B"/>
    <w:rsid w:val="00E12B4C"/>
    <w:rsid w:val="00E1626E"/>
    <w:rsid w:val="00E21C53"/>
    <w:rsid w:val="00E2356F"/>
    <w:rsid w:val="00E23F77"/>
    <w:rsid w:val="00E24464"/>
    <w:rsid w:val="00E24D6F"/>
    <w:rsid w:val="00E25C43"/>
    <w:rsid w:val="00E31ED4"/>
    <w:rsid w:val="00E33976"/>
    <w:rsid w:val="00E41925"/>
    <w:rsid w:val="00E519D3"/>
    <w:rsid w:val="00E526AC"/>
    <w:rsid w:val="00E535FD"/>
    <w:rsid w:val="00E53DF9"/>
    <w:rsid w:val="00E65039"/>
    <w:rsid w:val="00E66C93"/>
    <w:rsid w:val="00E75A8B"/>
    <w:rsid w:val="00E81433"/>
    <w:rsid w:val="00E83681"/>
    <w:rsid w:val="00E87C1A"/>
    <w:rsid w:val="00EA4848"/>
    <w:rsid w:val="00EB0E9B"/>
    <w:rsid w:val="00EB124D"/>
    <w:rsid w:val="00EB6914"/>
    <w:rsid w:val="00EB73FC"/>
    <w:rsid w:val="00ED0684"/>
    <w:rsid w:val="00ED2C1F"/>
    <w:rsid w:val="00ED5F46"/>
    <w:rsid w:val="00ED7E63"/>
    <w:rsid w:val="00EE00B6"/>
    <w:rsid w:val="00EE438D"/>
    <w:rsid w:val="00EE53BC"/>
    <w:rsid w:val="00EE560D"/>
    <w:rsid w:val="00EF08E8"/>
    <w:rsid w:val="00EF0FAE"/>
    <w:rsid w:val="00EF3405"/>
    <w:rsid w:val="00EF3C56"/>
    <w:rsid w:val="00EF5260"/>
    <w:rsid w:val="00F078A1"/>
    <w:rsid w:val="00F101B4"/>
    <w:rsid w:val="00F12772"/>
    <w:rsid w:val="00F13F04"/>
    <w:rsid w:val="00F17581"/>
    <w:rsid w:val="00F21704"/>
    <w:rsid w:val="00F21CB5"/>
    <w:rsid w:val="00F243C3"/>
    <w:rsid w:val="00F33655"/>
    <w:rsid w:val="00F35A18"/>
    <w:rsid w:val="00F362CF"/>
    <w:rsid w:val="00F4188A"/>
    <w:rsid w:val="00F44A63"/>
    <w:rsid w:val="00F46E9E"/>
    <w:rsid w:val="00F50158"/>
    <w:rsid w:val="00F568DC"/>
    <w:rsid w:val="00F604B1"/>
    <w:rsid w:val="00F65E41"/>
    <w:rsid w:val="00F6642E"/>
    <w:rsid w:val="00F67265"/>
    <w:rsid w:val="00F67F7C"/>
    <w:rsid w:val="00F70398"/>
    <w:rsid w:val="00F7071B"/>
    <w:rsid w:val="00F722A6"/>
    <w:rsid w:val="00F729D1"/>
    <w:rsid w:val="00F83688"/>
    <w:rsid w:val="00F910E2"/>
    <w:rsid w:val="00F9552C"/>
    <w:rsid w:val="00F963CB"/>
    <w:rsid w:val="00F96D39"/>
    <w:rsid w:val="00FA06EE"/>
    <w:rsid w:val="00FA1AF0"/>
    <w:rsid w:val="00FA2D80"/>
    <w:rsid w:val="00FA78D9"/>
    <w:rsid w:val="00FB021F"/>
    <w:rsid w:val="00FB5538"/>
    <w:rsid w:val="00FC28F5"/>
    <w:rsid w:val="00FC40D3"/>
    <w:rsid w:val="00FC6D23"/>
    <w:rsid w:val="00FD499D"/>
    <w:rsid w:val="00FD4D41"/>
    <w:rsid w:val="00FD5076"/>
    <w:rsid w:val="00FE0358"/>
    <w:rsid w:val="00FE1285"/>
    <w:rsid w:val="00FE5592"/>
    <w:rsid w:val="00FE6359"/>
    <w:rsid w:val="00FF1FB1"/>
    <w:rsid w:val="00FF21B3"/>
    <w:rsid w:val="00FF27ED"/>
    <w:rsid w:val="00FF2FC9"/>
    <w:rsid w:val="00FF3201"/>
    <w:rsid w:val="00FF37FD"/>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22"/>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22"/>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2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2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2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iPriority w:val="99"/>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4"/>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styleId="LightGrid">
    <w:name w:val="Light Grid"/>
    <w:basedOn w:val="TableNormal"/>
    <w:uiPriority w:val="62"/>
    <w:rsid w:val="00BE0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character" w:styleId="Strong">
    <w:name w:val="Strong"/>
    <w:basedOn w:val="DefaultParagraphFont"/>
    <w:uiPriority w:val="22"/>
    <w:qFormat/>
    <w:rsid w:val="00156E28"/>
    <w:rPr>
      <w:b/>
      <w:bCs/>
    </w:rPr>
  </w:style>
  <w:style w:type="table" w:styleId="TableGrid">
    <w:name w:val="Table Grid"/>
    <w:basedOn w:val="TableNormal"/>
    <w:uiPriority w:val="59"/>
    <w:rsid w:val="0024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F2A"/>
    <w:rPr>
      <w:color w:val="954F72" w:themeColor="followedHyperlink"/>
      <w:u w:val="single"/>
    </w:rPr>
  </w:style>
  <w:style w:type="paragraph" w:customStyle="1" w:styleId="paragraph">
    <w:name w:val="paragraph"/>
    <w:basedOn w:val="Normal"/>
    <w:rsid w:val="009108A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8A1"/>
  </w:style>
  <w:style w:type="character" w:customStyle="1" w:styleId="eop">
    <w:name w:val="eop"/>
    <w:basedOn w:val="DefaultParagraphFont"/>
    <w:rsid w:val="00910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22"/>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22"/>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2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2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2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iPriority w:val="99"/>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4"/>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styleId="LightGrid">
    <w:name w:val="Light Grid"/>
    <w:basedOn w:val="TableNormal"/>
    <w:uiPriority w:val="62"/>
    <w:rsid w:val="00BE0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character" w:styleId="Strong">
    <w:name w:val="Strong"/>
    <w:basedOn w:val="DefaultParagraphFont"/>
    <w:uiPriority w:val="22"/>
    <w:qFormat/>
    <w:rsid w:val="00156E28"/>
    <w:rPr>
      <w:b/>
      <w:bCs/>
    </w:rPr>
  </w:style>
  <w:style w:type="table" w:styleId="TableGrid">
    <w:name w:val="Table Grid"/>
    <w:basedOn w:val="TableNormal"/>
    <w:uiPriority w:val="59"/>
    <w:rsid w:val="0024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F2A"/>
    <w:rPr>
      <w:color w:val="954F72" w:themeColor="followedHyperlink"/>
      <w:u w:val="single"/>
    </w:rPr>
  </w:style>
  <w:style w:type="paragraph" w:customStyle="1" w:styleId="paragraph">
    <w:name w:val="paragraph"/>
    <w:basedOn w:val="Normal"/>
    <w:rsid w:val="009108A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8A1"/>
  </w:style>
  <w:style w:type="character" w:customStyle="1" w:styleId="eop">
    <w:name w:val="eop"/>
    <w:basedOn w:val="DefaultParagraphFont"/>
    <w:rsid w:val="0091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8551">
      <w:bodyDiv w:val="1"/>
      <w:marLeft w:val="0"/>
      <w:marRight w:val="0"/>
      <w:marTop w:val="0"/>
      <w:marBottom w:val="0"/>
      <w:divBdr>
        <w:top w:val="none" w:sz="0" w:space="0" w:color="auto"/>
        <w:left w:val="none" w:sz="0" w:space="0" w:color="auto"/>
        <w:bottom w:val="none" w:sz="0" w:space="0" w:color="auto"/>
        <w:right w:val="none" w:sz="0" w:space="0" w:color="auto"/>
      </w:divBdr>
    </w:div>
    <w:div w:id="277105392">
      <w:bodyDiv w:val="1"/>
      <w:marLeft w:val="0"/>
      <w:marRight w:val="0"/>
      <w:marTop w:val="0"/>
      <w:marBottom w:val="0"/>
      <w:divBdr>
        <w:top w:val="none" w:sz="0" w:space="0" w:color="auto"/>
        <w:left w:val="none" w:sz="0" w:space="0" w:color="auto"/>
        <w:bottom w:val="none" w:sz="0" w:space="0" w:color="auto"/>
        <w:right w:val="none" w:sz="0" w:space="0" w:color="auto"/>
      </w:divBdr>
    </w:div>
    <w:div w:id="865095674">
      <w:bodyDiv w:val="1"/>
      <w:marLeft w:val="0"/>
      <w:marRight w:val="0"/>
      <w:marTop w:val="0"/>
      <w:marBottom w:val="0"/>
      <w:divBdr>
        <w:top w:val="none" w:sz="0" w:space="0" w:color="auto"/>
        <w:left w:val="none" w:sz="0" w:space="0" w:color="auto"/>
        <w:bottom w:val="none" w:sz="0" w:space="0" w:color="auto"/>
        <w:right w:val="none" w:sz="0" w:space="0" w:color="auto"/>
      </w:divBdr>
      <w:divsChild>
        <w:div w:id="300622431">
          <w:marLeft w:val="0"/>
          <w:marRight w:val="0"/>
          <w:marTop w:val="0"/>
          <w:marBottom w:val="0"/>
          <w:divBdr>
            <w:top w:val="none" w:sz="0" w:space="0" w:color="auto"/>
            <w:left w:val="none" w:sz="0" w:space="0" w:color="auto"/>
            <w:bottom w:val="none" w:sz="0" w:space="0" w:color="auto"/>
            <w:right w:val="none" w:sz="0" w:space="0" w:color="auto"/>
          </w:divBdr>
          <w:divsChild>
            <w:div w:id="542251290">
              <w:marLeft w:val="0"/>
              <w:marRight w:val="0"/>
              <w:marTop w:val="0"/>
              <w:marBottom w:val="0"/>
              <w:divBdr>
                <w:top w:val="none" w:sz="0" w:space="0" w:color="auto"/>
                <w:left w:val="none" w:sz="0" w:space="0" w:color="auto"/>
                <w:bottom w:val="none" w:sz="0" w:space="0" w:color="auto"/>
                <w:right w:val="none" w:sz="0" w:space="0" w:color="auto"/>
              </w:divBdr>
              <w:divsChild>
                <w:div w:id="301080399">
                  <w:marLeft w:val="0"/>
                  <w:marRight w:val="0"/>
                  <w:marTop w:val="0"/>
                  <w:marBottom w:val="0"/>
                  <w:divBdr>
                    <w:top w:val="none" w:sz="0" w:space="0" w:color="auto"/>
                    <w:left w:val="none" w:sz="0" w:space="0" w:color="auto"/>
                    <w:bottom w:val="none" w:sz="0" w:space="0" w:color="auto"/>
                    <w:right w:val="none" w:sz="0" w:space="0" w:color="auto"/>
                  </w:divBdr>
                  <w:divsChild>
                    <w:div w:id="686251048">
                      <w:marLeft w:val="0"/>
                      <w:marRight w:val="0"/>
                      <w:marTop w:val="0"/>
                      <w:marBottom w:val="0"/>
                      <w:divBdr>
                        <w:top w:val="none" w:sz="0" w:space="0" w:color="auto"/>
                        <w:left w:val="none" w:sz="0" w:space="0" w:color="auto"/>
                        <w:bottom w:val="none" w:sz="0" w:space="0" w:color="auto"/>
                        <w:right w:val="none" w:sz="0" w:space="0" w:color="auto"/>
                      </w:divBdr>
                      <w:divsChild>
                        <w:div w:id="538057003">
                          <w:marLeft w:val="0"/>
                          <w:marRight w:val="0"/>
                          <w:marTop w:val="0"/>
                          <w:marBottom w:val="0"/>
                          <w:divBdr>
                            <w:top w:val="none" w:sz="0" w:space="0" w:color="auto"/>
                            <w:left w:val="none" w:sz="0" w:space="0" w:color="auto"/>
                            <w:bottom w:val="none" w:sz="0" w:space="0" w:color="auto"/>
                            <w:right w:val="none" w:sz="0" w:space="0" w:color="auto"/>
                          </w:divBdr>
                          <w:divsChild>
                            <w:div w:id="1809394859">
                              <w:marLeft w:val="0"/>
                              <w:marRight w:val="0"/>
                              <w:marTop w:val="0"/>
                              <w:marBottom w:val="0"/>
                              <w:divBdr>
                                <w:top w:val="none" w:sz="0" w:space="0" w:color="auto"/>
                                <w:left w:val="none" w:sz="0" w:space="0" w:color="auto"/>
                                <w:bottom w:val="none" w:sz="0" w:space="0" w:color="auto"/>
                                <w:right w:val="none" w:sz="0" w:space="0" w:color="auto"/>
                              </w:divBdr>
                              <w:divsChild>
                                <w:div w:id="1058627487">
                                  <w:marLeft w:val="0"/>
                                  <w:marRight w:val="0"/>
                                  <w:marTop w:val="0"/>
                                  <w:marBottom w:val="0"/>
                                  <w:divBdr>
                                    <w:top w:val="none" w:sz="0" w:space="0" w:color="auto"/>
                                    <w:left w:val="none" w:sz="0" w:space="0" w:color="auto"/>
                                    <w:bottom w:val="none" w:sz="0" w:space="0" w:color="auto"/>
                                    <w:right w:val="none" w:sz="0" w:space="0" w:color="auto"/>
                                  </w:divBdr>
                                  <w:divsChild>
                                    <w:div w:id="1140343137">
                                      <w:marLeft w:val="0"/>
                                      <w:marRight w:val="0"/>
                                      <w:marTop w:val="0"/>
                                      <w:marBottom w:val="0"/>
                                      <w:divBdr>
                                        <w:top w:val="none" w:sz="0" w:space="0" w:color="auto"/>
                                        <w:left w:val="none" w:sz="0" w:space="0" w:color="auto"/>
                                        <w:bottom w:val="none" w:sz="0" w:space="0" w:color="auto"/>
                                        <w:right w:val="none" w:sz="0" w:space="0" w:color="auto"/>
                                      </w:divBdr>
                                      <w:divsChild>
                                        <w:div w:id="146366326">
                                          <w:marLeft w:val="0"/>
                                          <w:marRight w:val="0"/>
                                          <w:marTop w:val="0"/>
                                          <w:marBottom w:val="0"/>
                                          <w:divBdr>
                                            <w:top w:val="none" w:sz="0" w:space="0" w:color="auto"/>
                                            <w:left w:val="none" w:sz="0" w:space="0" w:color="auto"/>
                                            <w:bottom w:val="none" w:sz="0" w:space="0" w:color="auto"/>
                                            <w:right w:val="none" w:sz="0" w:space="0" w:color="auto"/>
                                          </w:divBdr>
                                          <w:divsChild>
                                            <w:div w:id="1792553547">
                                              <w:marLeft w:val="0"/>
                                              <w:marRight w:val="0"/>
                                              <w:marTop w:val="0"/>
                                              <w:marBottom w:val="0"/>
                                              <w:divBdr>
                                                <w:top w:val="none" w:sz="0" w:space="0" w:color="auto"/>
                                                <w:left w:val="none" w:sz="0" w:space="0" w:color="auto"/>
                                                <w:bottom w:val="none" w:sz="0" w:space="0" w:color="auto"/>
                                                <w:right w:val="none" w:sz="0" w:space="0" w:color="auto"/>
                                              </w:divBdr>
                                              <w:divsChild>
                                                <w:div w:id="1289893491">
                                                  <w:marLeft w:val="0"/>
                                                  <w:marRight w:val="0"/>
                                                  <w:marTop w:val="0"/>
                                                  <w:marBottom w:val="0"/>
                                                  <w:divBdr>
                                                    <w:top w:val="single" w:sz="12" w:space="0" w:color="ABABAB"/>
                                                    <w:left w:val="single" w:sz="6" w:space="0" w:color="ABABAB"/>
                                                    <w:bottom w:val="none" w:sz="0" w:space="0" w:color="auto"/>
                                                    <w:right w:val="single" w:sz="6" w:space="0" w:color="ABABAB"/>
                                                  </w:divBdr>
                                                  <w:divsChild>
                                                    <w:div w:id="505436722">
                                                      <w:marLeft w:val="-285"/>
                                                      <w:marRight w:val="-150"/>
                                                      <w:marTop w:val="0"/>
                                                      <w:marBottom w:val="0"/>
                                                      <w:divBdr>
                                                        <w:top w:val="none" w:sz="0" w:space="0" w:color="auto"/>
                                                        <w:left w:val="none" w:sz="0" w:space="0" w:color="auto"/>
                                                        <w:bottom w:val="none" w:sz="0" w:space="0" w:color="auto"/>
                                                        <w:right w:val="none" w:sz="0" w:space="0" w:color="auto"/>
                                                      </w:divBdr>
                                                      <w:divsChild>
                                                        <w:div w:id="1321302933">
                                                          <w:marLeft w:val="0"/>
                                                          <w:marRight w:val="0"/>
                                                          <w:marTop w:val="0"/>
                                                          <w:marBottom w:val="0"/>
                                                          <w:divBdr>
                                                            <w:top w:val="none" w:sz="0" w:space="0" w:color="auto"/>
                                                            <w:left w:val="none" w:sz="0" w:space="0" w:color="auto"/>
                                                            <w:bottom w:val="none" w:sz="0" w:space="0" w:color="auto"/>
                                                            <w:right w:val="none" w:sz="0" w:space="0" w:color="auto"/>
                                                          </w:divBdr>
                                                          <w:divsChild>
                                                            <w:div w:id="876090571">
                                                              <w:marLeft w:val="0"/>
                                                              <w:marRight w:val="0"/>
                                                              <w:marTop w:val="0"/>
                                                              <w:marBottom w:val="0"/>
                                                              <w:divBdr>
                                                                <w:top w:val="none" w:sz="0" w:space="0" w:color="auto"/>
                                                                <w:left w:val="none" w:sz="0" w:space="0" w:color="auto"/>
                                                                <w:bottom w:val="none" w:sz="0" w:space="0" w:color="auto"/>
                                                                <w:right w:val="none" w:sz="0" w:space="0" w:color="auto"/>
                                                              </w:divBdr>
                                                              <w:divsChild>
                                                                <w:div w:id="662241425">
                                                                  <w:marLeft w:val="0"/>
                                                                  <w:marRight w:val="0"/>
                                                                  <w:marTop w:val="0"/>
                                                                  <w:marBottom w:val="0"/>
                                                                  <w:divBdr>
                                                                    <w:top w:val="none" w:sz="0" w:space="0" w:color="auto"/>
                                                                    <w:left w:val="none" w:sz="0" w:space="0" w:color="auto"/>
                                                                    <w:bottom w:val="none" w:sz="0" w:space="0" w:color="auto"/>
                                                                    <w:right w:val="none" w:sz="0" w:space="0" w:color="auto"/>
                                                                  </w:divBdr>
                                                                  <w:divsChild>
                                                                    <w:div w:id="1626889353">
                                                                      <w:marLeft w:val="-75"/>
                                                                      <w:marRight w:val="0"/>
                                                                      <w:marTop w:val="30"/>
                                                                      <w:marBottom w:val="30"/>
                                                                      <w:divBdr>
                                                                        <w:top w:val="none" w:sz="0" w:space="0" w:color="auto"/>
                                                                        <w:left w:val="none" w:sz="0" w:space="0" w:color="auto"/>
                                                                        <w:bottom w:val="none" w:sz="0" w:space="0" w:color="auto"/>
                                                                        <w:right w:val="none" w:sz="0" w:space="0" w:color="auto"/>
                                                                      </w:divBdr>
                                                                      <w:divsChild>
                                                                        <w:div w:id="1058287120">
                                                                          <w:marLeft w:val="0"/>
                                                                          <w:marRight w:val="0"/>
                                                                          <w:marTop w:val="0"/>
                                                                          <w:marBottom w:val="0"/>
                                                                          <w:divBdr>
                                                                            <w:top w:val="none" w:sz="0" w:space="0" w:color="auto"/>
                                                                            <w:left w:val="none" w:sz="0" w:space="0" w:color="auto"/>
                                                                            <w:bottom w:val="none" w:sz="0" w:space="0" w:color="auto"/>
                                                                            <w:right w:val="none" w:sz="0" w:space="0" w:color="auto"/>
                                                                          </w:divBdr>
                                                                          <w:divsChild>
                                                                            <w:div w:id="915674232">
                                                                              <w:marLeft w:val="0"/>
                                                                              <w:marRight w:val="0"/>
                                                                              <w:marTop w:val="0"/>
                                                                              <w:marBottom w:val="0"/>
                                                                              <w:divBdr>
                                                                                <w:top w:val="none" w:sz="0" w:space="0" w:color="auto"/>
                                                                                <w:left w:val="none" w:sz="0" w:space="0" w:color="auto"/>
                                                                                <w:bottom w:val="none" w:sz="0" w:space="0" w:color="auto"/>
                                                                                <w:right w:val="none" w:sz="0" w:space="0" w:color="auto"/>
                                                                              </w:divBdr>
                                                                              <w:divsChild>
                                                                                <w:div w:id="892077294">
                                                                                  <w:marLeft w:val="0"/>
                                                                                  <w:marRight w:val="0"/>
                                                                                  <w:marTop w:val="0"/>
                                                                                  <w:marBottom w:val="0"/>
                                                                                  <w:divBdr>
                                                                                    <w:top w:val="none" w:sz="0" w:space="0" w:color="auto"/>
                                                                                    <w:left w:val="none" w:sz="0" w:space="0" w:color="auto"/>
                                                                                    <w:bottom w:val="none" w:sz="0" w:space="0" w:color="auto"/>
                                                                                    <w:right w:val="none" w:sz="0" w:space="0" w:color="auto"/>
                                                                                  </w:divBdr>
                                                                                  <w:divsChild>
                                                                                    <w:div w:id="900870759">
                                                                                      <w:marLeft w:val="0"/>
                                                                                      <w:marRight w:val="0"/>
                                                                                      <w:marTop w:val="0"/>
                                                                                      <w:marBottom w:val="0"/>
                                                                                      <w:divBdr>
                                                                                        <w:top w:val="none" w:sz="0" w:space="0" w:color="auto"/>
                                                                                        <w:left w:val="none" w:sz="0" w:space="0" w:color="auto"/>
                                                                                        <w:bottom w:val="none" w:sz="0" w:space="0" w:color="auto"/>
                                                                                        <w:right w:val="none" w:sz="0" w:space="0" w:color="auto"/>
                                                                                      </w:divBdr>
                                                                                      <w:divsChild>
                                                                                        <w:div w:id="1924994551">
                                                                                          <w:marLeft w:val="0"/>
                                                                                          <w:marRight w:val="0"/>
                                                                                          <w:marTop w:val="0"/>
                                                                                          <w:marBottom w:val="0"/>
                                                                                          <w:divBdr>
                                                                                            <w:top w:val="none" w:sz="0" w:space="0" w:color="auto"/>
                                                                                            <w:left w:val="none" w:sz="0" w:space="0" w:color="auto"/>
                                                                                            <w:bottom w:val="none" w:sz="0" w:space="0" w:color="auto"/>
                                                                                            <w:right w:val="none" w:sz="0" w:space="0" w:color="auto"/>
                                                                                          </w:divBdr>
                                                                                        </w:div>
                                                                                        <w:div w:id="737485721">
                                                                                          <w:marLeft w:val="0"/>
                                                                                          <w:marRight w:val="0"/>
                                                                                          <w:marTop w:val="0"/>
                                                                                          <w:marBottom w:val="0"/>
                                                                                          <w:divBdr>
                                                                                            <w:top w:val="none" w:sz="0" w:space="0" w:color="auto"/>
                                                                                            <w:left w:val="none" w:sz="0" w:space="0" w:color="auto"/>
                                                                                            <w:bottom w:val="none" w:sz="0" w:space="0" w:color="auto"/>
                                                                                            <w:right w:val="none" w:sz="0" w:space="0" w:color="auto"/>
                                                                                          </w:divBdr>
                                                                                        </w:div>
                                                                                        <w:div w:id="225574983">
                                                                                          <w:marLeft w:val="0"/>
                                                                                          <w:marRight w:val="0"/>
                                                                                          <w:marTop w:val="0"/>
                                                                                          <w:marBottom w:val="0"/>
                                                                                          <w:divBdr>
                                                                                            <w:top w:val="none" w:sz="0" w:space="0" w:color="auto"/>
                                                                                            <w:left w:val="none" w:sz="0" w:space="0" w:color="auto"/>
                                                                                            <w:bottom w:val="none" w:sz="0" w:space="0" w:color="auto"/>
                                                                                            <w:right w:val="none" w:sz="0" w:space="0" w:color="auto"/>
                                                                                          </w:divBdr>
                                                                                          <w:divsChild>
                                                                                            <w:div w:id="1979144899">
                                                                                              <w:marLeft w:val="0"/>
                                                                                              <w:marRight w:val="0"/>
                                                                                              <w:marTop w:val="30"/>
                                                                                              <w:marBottom w:val="30"/>
                                                                                              <w:divBdr>
                                                                                                <w:top w:val="none" w:sz="0" w:space="0" w:color="auto"/>
                                                                                                <w:left w:val="none" w:sz="0" w:space="0" w:color="auto"/>
                                                                                                <w:bottom w:val="none" w:sz="0" w:space="0" w:color="auto"/>
                                                                                                <w:right w:val="none" w:sz="0" w:space="0" w:color="auto"/>
                                                                                              </w:divBdr>
                                                                                              <w:divsChild>
                                                                                                <w:div w:id="1392927261">
                                                                                                  <w:marLeft w:val="0"/>
                                                                                                  <w:marRight w:val="0"/>
                                                                                                  <w:marTop w:val="0"/>
                                                                                                  <w:marBottom w:val="0"/>
                                                                                                  <w:divBdr>
                                                                                                    <w:top w:val="none" w:sz="0" w:space="0" w:color="auto"/>
                                                                                                    <w:left w:val="none" w:sz="0" w:space="0" w:color="auto"/>
                                                                                                    <w:bottom w:val="none" w:sz="0" w:space="0" w:color="auto"/>
                                                                                                    <w:right w:val="none" w:sz="0" w:space="0" w:color="auto"/>
                                                                                                  </w:divBdr>
                                                                                                  <w:divsChild>
                                                                                                    <w:div w:id="1238200467">
                                                                                                      <w:marLeft w:val="0"/>
                                                                                                      <w:marRight w:val="0"/>
                                                                                                      <w:marTop w:val="0"/>
                                                                                                      <w:marBottom w:val="0"/>
                                                                                                      <w:divBdr>
                                                                                                        <w:top w:val="none" w:sz="0" w:space="0" w:color="auto"/>
                                                                                                        <w:left w:val="none" w:sz="0" w:space="0" w:color="auto"/>
                                                                                                        <w:bottom w:val="none" w:sz="0" w:space="0" w:color="auto"/>
                                                                                                        <w:right w:val="none" w:sz="0" w:space="0" w:color="auto"/>
                                                                                                      </w:divBdr>
                                                                                                    </w:div>
                                                                                                  </w:divsChild>
                                                                                                </w:div>
                                                                                                <w:div w:id="1914463827">
                                                                                                  <w:marLeft w:val="0"/>
                                                                                                  <w:marRight w:val="0"/>
                                                                                                  <w:marTop w:val="0"/>
                                                                                                  <w:marBottom w:val="0"/>
                                                                                                  <w:divBdr>
                                                                                                    <w:top w:val="none" w:sz="0" w:space="0" w:color="auto"/>
                                                                                                    <w:left w:val="none" w:sz="0" w:space="0" w:color="auto"/>
                                                                                                    <w:bottom w:val="none" w:sz="0" w:space="0" w:color="auto"/>
                                                                                                    <w:right w:val="none" w:sz="0" w:space="0" w:color="auto"/>
                                                                                                  </w:divBdr>
                                                                                                  <w:divsChild>
                                                                                                    <w:div w:id="236744288">
                                                                                                      <w:marLeft w:val="0"/>
                                                                                                      <w:marRight w:val="0"/>
                                                                                                      <w:marTop w:val="0"/>
                                                                                                      <w:marBottom w:val="0"/>
                                                                                                      <w:divBdr>
                                                                                                        <w:top w:val="none" w:sz="0" w:space="0" w:color="auto"/>
                                                                                                        <w:left w:val="none" w:sz="0" w:space="0" w:color="auto"/>
                                                                                                        <w:bottom w:val="none" w:sz="0" w:space="0" w:color="auto"/>
                                                                                                        <w:right w:val="none" w:sz="0" w:space="0" w:color="auto"/>
                                                                                                      </w:divBdr>
                                                                                                    </w:div>
                                                                                                  </w:divsChild>
                                                                                                </w:div>
                                                                                                <w:div w:id="1679648236">
                                                                                                  <w:marLeft w:val="0"/>
                                                                                                  <w:marRight w:val="0"/>
                                                                                                  <w:marTop w:val="0"/>
                                                                                                  <w:marBottom w:val="0"/>
                                                                                                  <w:divBdr>
                                                                                                    <w:top w:val="none" w:sz="0" w:space="0" w:color="auto"/>
                                                                                                    <w:left w:val="none" w:sz="0" w:space="0" w:color="auto"/>
                                                                                                    <w:bottom w:val="none" w:sz="0" w:space="0" w:color="auto"/>
                                                                                                    <w:right w:val="none" w:sz="0" w:space="0" w:color="auto"/>
                                                                                                  </w:divBdr>
                                                                                                  <w:divsChild>
                                                                                                    <w:div w:id="394860094">
                                                                                                      <w:marLeft w:val="0"/>
                                                                                                      <w:marRight w:val="0"/>
                                                                                                      <w:marTop w:val="0"/>
                                                                                                      <w:marBottom w:val="0"/>
                                                                                                      <w:divBdr>
                                                                                                        <w:top w:val="none" w:sz="0" w:space="0" w:color="auto"/>
                                                                                                        <w:left w:val="none" w:sz="0" w:space="0" w:color="auto"/>
                                                                                                        <w:bottom w:val="none" w:sz="0" w:space="0" w:color="auto"/>
                                                                                                        <w:right w:val="none" w:sz="0" w:space="0" w:color="auto"/>
                                                                                                      </w:divBdr>
                                                                                                    </w:div>
                                                                                                  </w:divsChild>
                                                                                                </w:div>
                                                                                                <w:div w:id="738013985">
                                                                                                  <w:marLeft w:val="0"/>
                                                                                                  <w:marRight w:val="0"/>
                                                                                                  <w:marTop w:val="0"/>
                                                                                                  <w:marBottom w:val="0"/>
                                                                                                  <w:divBdr>
                                                                                                    <w:top w:val="none" w:sz="0" w:space="0" w:color="auto"/>
                                                                                                    <w:left w:val="none" w:sz="0" w:space="0" w:color="auto"/>
                                                                                                    <w:bottom w:val="none" w:sz="0" w:space="0" w:color="auto"/>
                                                                                                    <w:right w:val="none" w:sz="0" w:space="0" w:color="auto"/>
                                                                                                  </w:divBdr>
                                                                                                  <w:divsChild>
                                                                                                    <w:div w:id="900944009">
                                                                                                      <w:marLeft w:val="0"/>
                                                                                                      <w:marRight w:val="0"/>
                                                                                                      <w:marTop w:val="0"/>
                                                                                                      <w:marBottom w:val="0"/>
                                                                                                      <w:divBdr>
                                                                                                        <w:top w:val="none" w:sz="0" w:space="0" w:color="auto"/>
                                                                                                        <w:left w:val="none" w:sz="0" w:space="0" w:color="auto"/>
                                                                                                        <w:bottom w:val="none" w:sz="0" w:space="0" w:color="auto"/>
                                                                                                        <w:right w:val="none" w:sz="0" w:space="0" w:color="auto"/>
                                                                                                      </w:divBdr>
                                                                                                    </w:div>
                                                                                                  </w:divsChild>
                                                                                                </w:div>
                                                                                                <w:div w:id="1904946092">
                                                                                                  <w:marLeft w:val="0"/>
                                                                                                  <w:marRight w:val="0"/>
                                                                                                  <w:marTop w:val="0"/>
                                                                                                  <w:marBottom w:val="0"/>
                                                                                                  <w:divBdr>
                                                                                                    <w:top w:val="none" w:sz="0" w:space="0" w:color="auto"/>
                                                                                                    <w:left w:val="none" w:sz="0" w:space="0" w:color="auto"/>
                                                                                                    <w:bottom w:val="none" w:sz="0" w:space="0" w:color="auto"/>
                                                                                                    <w:right w:val="none" w:sz="0" w:space="0" w:color="auto"/>
                                                                                                  </w:divBdr>
                                                                                                  <w:divsChild>
                                                                                                    <w:div w:id="2127238612">
                                                                                                      <w:marLeft w:val="0"/>
                                                                                                      <w:marRight w:val="0"/>
                                                                                                      <w:marTop w:val="0"/>
                                                                                                      <w:marBottom w:val="0"/>
                                                                                                      <w:divBdr>
                                                                                                        <w:top w:val="none" w:sz="0" w:space="0" w:color="auto"/>
                                                                                                        <w:left w:val="none" w:sz="0" w:space="0" w:color="auto"/>
                                                                                                        <w:bottom w:val="none" w:sz="0" w:space="0" w:color="auto"/>
                                                                                                        <w:right w:val="none" w:sz="0" w:space="0" w:color="auto"/>
                                                                                                      </w:divBdr>
                                                                                                    </w:div>
                                                                                                    <w:div w:id="1853643385">
                                                                                                      <w:marLeft w:val="0"/>
                                                                                                      <w:marRight w:val="0"/>
                                                                                                      <w:marTop w:val="0"/>
                                                                                                      <w:marBottom w:val="0"/>
                                                                                                      <w:divBdr>
                                                                                                        <w:top w:val="none" w:sz="0" w:space="0" w:color="auto"/>
                                                                                                        <w:left w:val="none" w:sz="0" w:space="0" w:color="auto"/>
                                                                                                        <w:bottom w:val="none" w:sz="0" w:space="0" w:color="auto"/>
                                                                                                        <w:right w:val="none" w:sz="0" w:space="0" w:color="auto"/>
                                                                                                      </w:divBdr>
                                                                                                    </w:div>
                                                                                                  </w:divsChild>
                                                                                                </w:div>
                                                                                                <w:div w:id="401563901">
                                                                                                  <w:marLeft w:val="0"/>
                                                                                                  <w:marRight w:val="0"/>
                                                                                                  <w:marTop w:val="0"/>
                                                                                                  <w:marBottom w:val="0"/>
                                                                                                  <w:divBdr>
                                                                                                    <w:top w:val="none" w:sz="0" w:space="0" w:color="auto"/>
                                                                                                    <w:left w:val="none" w:sz="0" w:space="0" w:color="auto"/>
                                                                                                    <w:bottom w:val="none" w:sz="0" w:space="0" w:color="auto"/>
                                                                                                    <w:right w:val="none" w:sz="0" w:space="0" w:color="auto"/>
                                                                                                  </w:divBdr>
                                                                                                  <w:divsChild>
                                                                                                    <w:div w:id="216011516">
                                                                                                      <w:marLeft w:val="0"/>
                                                                                                      <w:marRight w:val="0"/>
                                                                                                      <w:marTop w:val="0"/>
                                                                                                      <w:marBottom w:val="0"/>
                                                                                                      <w:divBdr>
                                                                                                        <w:top w:val="none" w:sz="0" w:space="0" w:color="auto"/>
                                                                                                        <w:left w:val="none" w:sz="0" w:space="0" w:color="auto"/>
                                                                                                        <w:bottom w:val="none" w:sz="0" w:space="0" w:color="auto"/>
                                                                                                        <w:right w:val="none" w:sz="0" w:space="0" w:color="auto"/>
                                                                                                      </w:divBdr>
                                                                                                    </w:div>
                                                                                                    <w:div w:id="1412854202">
                                                                                                      <w:marLeft w:val="0"/>
                                                                                                      <w:marRight w:val="0"/>
                                                                                                      <w:marTop w:val="0"/>
                                                                                                      <w:marBottom w:val="0"/>
                                                                                                      <w:divBdr>
                                                                                                        <w:top w:val="none" w:sz="0" w:space="0" w:color="auto"/>
                                                                                                        <w:left w:val="none" w:sz="0" w:space="0" w:color="auto"/>
                                                                                                        <w:bottom w:val="none" w:sz="0" w:space="0" w:color="auto"/>
                                                                                                        <w:right w:val="none" w:sz="0" w:space="0" w:color="auto"/>
                                                                                                      </w:divBdr>
                                                                                                    </w:div>
                                                                                                  </w:divsChild>
                                                                                                </w:div>
                                                                                                <w:div w:id="872234902">
                                                                                                  <w:marLeft w:val="0"/>
                                                                                                  <w:marRight w:val="0"/>
                                                                                                  <w:marTop w:val="0"/>
                                                                                                  <w:marBottom w:val="0"/>
                                                                                                  <w:divBdr>
                                                                                                    <w:top w:val="none" w:sz="0" w:space="0" w:color="auto"/>
                                                                                                    <w:left w:val="none" w:sz="0" w:space="0" w:color="auto"/>
                                                                                                    <w:bottom w:val="none" w:sz="0" w:space="0" w:color="auto"/>
                                                                                                    <w:right w:val="none" w:sz="0" w:space="0" w:color="auto"/>
                                                                                                  </w:divBdr>
                                                                                                  <w:divsChild>
                                                                                                    <w:div w:id="1649939232">
                                                                                                      <w:marLeft w:val="0"/>
                                                                                                      <w:marRight w:val="0"/>
                                                                                                      <w:marTop w:val="0"/>
                                                                                                      <w:marBottom w:val="0"/>
                                                                                                      <w:divBdr>
                                                                                                        <w:top w:val="none" w:sz="0" w:space="0" w:color="auto"/>
                                                                                                        <w:left w:val="none" w:sz="0" w:space="0" w:color="auto"/>
                                                                                                        <w:bottom w:val="none" w:sz="0" w:space="0" w:color="auto"/>
                                                                                                        <w:right w:val="none" w:sz="0" w:space="0" w:color="auto"/>
                                                                                                      </w:divBdr>
                                                                                                    </w:div>
                                                                                                  </w:divsChild>
                                                                                                </w:div>
                                                                                                <w:div w:id="958612507">
                                                                                                  <w:marLeft w:val="0"/>
                                                                                                  <w:marRight w:val="0"/>
                                                                                                  <w:marTop w:val="0"/>
                                                                                                  <w:marBottom w:val="0"/>
                                                                                                  <w:divBdr>
                                                                                                    <w:top w:val="none" w:sz="0" w:space="0" w:color="auto"/>
                                                                                                    <w:left w:val="none" w:sz="0" w:space="0" w:color="auto"/>
                                                                                                    <w:bottom w:val="none" w:sz="0" w:space="0" w:color="auto"/>
                                                                                                    <w:right w:val="none" w:sz="0" w:space="0" w:color="auto"/>
                                                                                                  </w:divBdr>
                                                                                                  <w:divsChild>
                                                                                                    <w:div w:id="1739471497">
                                                                                                      <w:marLeft w:val="0"/>
                                                                                                      <w:marRight w:val="0"/>
                                                                                                      <w:marTop w:val="0"/>
                                                                                                      <w:marBottom w:val="0"/>
                                                                                                      <w:divBdr>
                                                                                                        <w:top w:val="none" w:sz="0" w:space="0" w:color="auto"/>
                                                                                                        <w:left w:val="none" w:sz="0" w:space="0" w:color="auto"/>
                                                                                                        <w:bottom w:val="none" w:sz="0" w:space="0" w:color="auto"/>
                                                                                                        <w:right w:val="none" w:sz="0" w:space="0" w:color="auto"/>
                                                                                                      </w:divBdr>
                                                                                                    </w:div>
                                                                                                  </w:divsChild>
                                                                                                </w:div>
                                                                                                <w:div w:id="2072189971">
                                                                                                  <w:marLeft w:val="0"/>
                                                                                                  <w:marRight w:val="0"/>
                                                                                                  <w:marTop w:val="0"/>
                                                                                                  <w:marBottom w:val="0"/>
                                                                                                  <w:divBdr>
                                                                                                    <w:top w:val="none" w:sz="0" w:space="0" w:color="auto"/>
                                                                                                    <w:left w:val="none" w:sz="0" w:space="0" w:color="auto"/>
                                                                                                    <w:bottom w:val="none" w:sz="0" w:space="0" w:color="auto"/>
                                                                                                    <w:right w:val="none" w:sz="0" w:space="0" w:color="auto"/>
                                                                                                  </w:divBdr>
                                                                                                  <w:divsChild>
                                                                                                    <w:div w:id="1275409120">
                                                                                                      <w:marLeft w:val="0"/>
                                                                                                      <w:marRight w:val="0"/>
                                                                                                      <w:marTop w:val="0"/>
                                                                                                      <w:marBottom w:val="0"/>
                                                                                                      <w:divBdr>
                                                                                                        <w:top w:val="none" w:sz="0" w:space="0" w:color="auto"/>
                                                                                                        <w:left w:val="none" w:sz="0" w:space="0" w:color="auto"/>
                                                                                                        <w:bottom w:val="none" w:sz="0" w:space="0" w:color="auto"/>
                                                                                                        <w:right w:val="none" w:sz="0" w:space="0" w:color="auto"/>
                                                                                                      </w:divBdr>
                                                                                                    </w:div>
                                                                                                    <w:div w:id="1671516265">
                                                                                                      <w:marLeft w:val="0"/>
                                                                                                      <w:marRight w:val="0"/>
                                                                                                      <w:marTop w:val="0"/>
                                                                                                      <w:marBottom w:val="0"/>
                                                                                                      <w:divBdr>
                                                                                                        <w:top w:val="none" w:sz="0" w:space="0" w:color="auto"/>
                                                                                                        <w:left w:val="none" w:sz="0" w:space="0" w:color="auto"/>
                                                                                                        <w:bottom w:val="none" w:sz="0" w:space="0" w:color="auto"/>
                                                                                                        <w:right w:val="none" w:sz="0" w:space="0" w:color="auto"/>
                                                                                                      </w:divBdr>
                                                                                                    </w:div>
                                                                                                  </w:divsChild>
                                                                                                </w:div>
                                                                                                <w:div w:id="167058129">
                                                                                                  <w:marLeft w:val="0"/>
                                                                                                  <w:marRight w:val="0"/>
                                                                                                  <w:marTop w:val="0"/>
                                                                                                  <w:marBottom w:val="0"/>
                                                                                                  <w:divBdr>
                                                                                                    <w:top w:val="none" w:sz="0" w:space="0" w:color="auto"/>
                                                                                                    <w:left w:val="none" w:sz="0" w:space="0" w:color="auto"/>
                                                                                                    <w:bottom w:val="none" w:sz="0" w:space="0" w:color="auto"/>
                                                                                                    <w:right w:val="none" w:sz="0" w:space="0" w:color="auto"/>
                                                                                                  </w:divBdr>
                                                                                                  <w:divsChild>
                                                                                                    <w:div w:id="154541775">
                                                                                                      <w:marLeft w:val="0"/>
                                                                                                      <w:marRight w:val="0"/>
                                                                                                      <w:marTop w:val="0"/>
                                                                                                      <w:marBottom w:val="0"/>
                                                                                                      <w:divBdr>
                                                                                                        <w:top w:val="none" w:sz="0" w:space="0" w:color="auto"/>
                                                                                                        <w:left w:val="none" w:sz="0" w:space="0" w:color="auto"/>
                                                                                                        <w:bottom w:val="none" w:sz="0" w:space="0" w:color="auto"/>
                                                                                                        <w:right w:val="none" w:sz="0" w:space="0" w:color="auto"/>
                                                                                                      </w:divBdr>
                                                                                                    </w:div>
                                                                                                  </w:divsChild>
                                                                                                </w:div>
                                                                                                <w:div w:id="1472942726">
                                                                                                  <w:marLeft w:val="0"/>
                                                                                                  <w:marRight w:val="0"/>
                                                                                                  <w:marTop w:val="0"/>
                                                                                                  <w:marBottom w:val="0"/>
                                                                                                  <w:divBdr>
                                                                                                    <w:top w:val="none" w:sz="0" w:space="0" w:color="auto"/>
                                                                                                    <w:left w:val="none" w:sz="0" w:space="0" w:color="auto"/>
                                                                                                    <w:bottom w:val="none" w:sz="0" w:space="0" w:color="auto"/>
                                                                                                    <w:right w:val="none" w:sz="0" w:space="0" w:color="auto"/>
                                                                                                  </w:divBdr>
                                                                                                  <w:divsChild>
                                                                                                    <w:div w:id="1415854910">
                                                                                                      <w:marLeft w:val="0"/>
                                                                                                      <w:marRight w:val="0"/>
                                                                                                      <w:marTop w:val="0"/>
                                                                                                      <w:marBottom w:val="0"/>
                                                                                                      <w:divBdr>
                                                                                                        <w:top w:val="none" w:sz="0" w:space="0" w:color="auto"/>
                                                                                                        <w:left w:val="none" w:sz="0" w:space="0" w:color="auto"/>
                                                                                                        <w:bottom w:val="none" w:sz="0" w:space="0" w:color="auto"/>
                                                                                                        <w:right w:val="none" w:sz="0" w:space="0" w:color="auto"/>
                                                                                                      </w:divBdr>
                                                                                                    </w:div>
                                                                                                    <w:div w:id="1178616909">
                                                                                                      <w:marLeft w:val="0"/>
                                                                                                      <w:marRight w:val="0"/>
                                                                                                      <w:marTop w:val="0"/>
                                                                                                      <w:marBottom w:val="0"/>
                                                                                                      <w:divBdr>
                                                                                                        <w:top w:val="none" w:sz="0" w:space="0" w:color="auto"/>
                                                                                                        <w:left w:val="none" w:sz="0" w:space="0" w:color="auto"/>
                                                                                                        <w:bottom w:val="none" w:sz="0" w:space="0" w:color="auto"/>
                                                                                                        <w:right w:val="none" w:sz="0" w:space="0" w:color="auto"/>
                                                                                                      </w:divBdr>
                                                                                                    </w:div>
                                                                                                  </w:divsChild>
                                                                                                </w:div>
                                                                                                <w:div w:id="1455171296">
                                                                                                  <w:marLeft w:val="0"/>
                                                                                                  <w:marRight w:val="0"/>
                                                                                                  <w:marTop w:val="0"/>
                                                                                                  <w:marBottom w:val="0"/>
                                                                                                  <w:divBdr>
                                                                                                    <w:top w:val="none" w:sz="0" w:space="0" w:color="auto"/>
                                                                                                    <w:left w:val="none" w:sz="0" w:space="0" w:color="auto"/>
                                                                                                    <w:bottom w:val="none" w:sz="0" w:space="0" w:color="auto"/>
                                                                                                    <w:right w:val="none" w:sz="0" w:space="0" w:color="auto"/>
                                                                                                  </w:divBdr>
                                                                                                  <w:divsChild>
                                                                                                    <w:div w:id="286816408">
                                                                                                      <w:marLeft w:val="0"/>
                                                                                                      <w:marRight w:val="0"/>
                                                                                                      <w:marTop w:val="0"/>
                                                                                                      <w:marBottom w:val="0"/>
                                                                                                      <w:divBdr>
                                                                                                        <w:top w:val="none" w:sz="0" w:space="0" w:color="auto"/>
                                                                                                        <w:left w:val="none" w:sz="0" w:space="0" w:color="auto"/>
                                                                                                        <w:bottom w:val="none" w:sz="0" w:space="0" w:color="auto"/>
                                                                                                        <w:right w:val="none" w:sz="0" w:space="0" w:color="auto"/>
                                                                                                      </w:divBdr>
                                                                                                    </w:div>
                                                                                                    <w:div w:id="298342178">
                                                                                                      <w:marLeft w:val="0"/>
                                                                                                      <w:marRight w:val="0"/>
                                                                                                      <w:marTop w:val="0"/>
                                                                                                      <w:marBottom w:val="0"/>
                                                                                                      <w:divBdr>
                                                                                                        <w:top w:val="none" w:sz="0" w:space="0" w:color="auto"/>
                                                                                                        <w:left w:val="none" w:sz="0" w:space="0" w:color="auto"/>
                                                                                                        <w:bottom w:val="none" w:sz="0" w:space="0" w:color="auto"/>
                                                                                                        <w:right w:val="none" w:sz="0" w:space="0" w:color="auto"/>
                                                                                                      </w:divBdr>
                                                                                                    </w:div>
                                                                                                    <w:div w:id="1211309902">
                                                                                                      <w:marLeft w:val="0"/>
                                                                                                      <w:marRight w:val="0"/>
                                                                                                      <w:marTop w:val="0"/>
                                                                                                      <w:marBottom w:val="0"/>
                                                                                                      <w:divBdr>
                                                                                                        <w:top w:val="none" w:sz="0" w:space="0" w:color="auto"/>
                                                                                                        <w:left w:val="none" w:sz="0" w:space="0" w:color="auto"/>
                                                                                                        <w:bottom w:val="none" w:sz="0" w:space="0" w:color="auto"/>
                                                                                                        <w:right w:val="none" w:sz="0" w:space="0" w:color="auto"/>
                                                                                                      </w:divBdr>
                                                                                                    </w:div>
                                                                                                    <w:div w:id="312951698">
                                                                                                      <w:marLeft w:val="0"/>
                                                                                                      <w:marRight w:val="0"/>
                                                                                                      <w:marTop w:val="0"/>
                                                                                                      <w:marBottom w:val="0"/>
                                                                                                      <w:divBdr>
                                                                                                        <w:top w:val="none" w:sz="0" w:space="0" w:color="auto"/>
                                                                                                        <w:left w:val="none" w:sz="0" w:space="0" w:color="auto"/>
                                                                                                        <w:bottom w:val="none" w:sz="0" w:space="0" w:color="auto"/>
                                                                                                        <w:right w:val="none" w:sz="0" w:space="0" w:color="auto"/>
                                                                                                      </w:divBdr>
                                                                                                    </w:div>
                                                                                                    <w:div w:id="1154493836">
                                                                                                      <w:marLeft w:val="0"/>
                                                                                                      <w:marRight w:val="0"/>
                                                                                                      <w:marTop w:val="0"/>
                                                                                                      <w:marBottom w:val="0"/>
                                                                                                      <w:divBdr>
                                                                                                        <w:top w:val="none" w:sz="0" w:space="0" w:color="auto"/>
                                                                                                        <w:left w:val="none" w:sz="0" w:space="0" w:color="auto"/>
                                                                                                        <w:bottom w:val="none" w:sz="0" w:space="0" w:color="auto"/>
                                                                                                        <w:right w:val="none" w:sz="0" w:space="0" w:color="auto"/>
                                                                                                      </w:divBdr>
                                                                                                    </w:div>
                                                                                                    <w:div w:id="1512718420">
                                                                                                      <w:marLeft w:val="0"/>
                                                                                                      <w:marRight w:val="0"/>
                                                                                                      <w:marTop w:val="0"/>
                                                                                                      <w:marBottom w:val="0"/>
                                                                                                      <w:divBdr>
                                                                                                        <w:top w:val="none" w:sz="0" w:space="0" w:color="auto"/>
                                                                                                        <w:left w:val="none" w:sz="0" w:space="0" w:color="auto"/>
                                                                                                        <w:bottom w:val="none" w:sz="0" w:space="0" w:color="auto"/>
                                                                                                        <w:right w:val="none" w:sz="0" w:space="0" w:color="auto"/>
                                                                                                      </w:divBdr>
                                                                                                    </w:div>
                                                                                                    <w:div w:id="1872108922">
                                                                                                      <w:marLeft w:val="0"/>
                                                                                                      <w:marRight w:val="0"/>
                                                                                                      <w:marTop w:val="0"/>
                                                                                                      <w:marBottom w:val="0"/>
                                                                                                      <w:divBdr>
                                                                                                        <w:top w:val="none" w:sz="0" w:space="0" w:color="auto"/>
                                                                                                        <w:left w:val="none" w:sz="0" w:space="0" w:color="auto"/>
                                                                                                        <w:bottom w:val="none" w:sz="0" w:space="0" w:color="auto"/>
                                                                                                        <w:right w:val="none" w:sz="0" w:space="0" w:color="auto"/>
                                                                                                      </w:divBdr>
                                                                                                    </w:div>
                                                                                                  </w:divsChild>
                                                                                                </w:div>
                                                                                                <w:div w:id="2136437276">
                                                                                                  <w:marLeft w:val="0"/>
                                                                                                  <w:marRight w:val="0"/>
                                                                                                  <w:marTop w:val="0"/>
                                                                                                  <w:marBottom w:val="0"/>
                                                                                                  <w:divBdr>
                                                                                                    <w:top w:val="none" w:sz="0" w:space="0" w:color="auto"/>
                                                                                                    <w:left w:val="none" w:sz="0" w:space="0" w:color="auto"/>
                                                                                                    <w:bottom w:val="none" w:sz="0" w:space="0" w:color="auto"/>
                                                                                                    <w:right w:val="none" w:sz="0" w:space="0" w:color="auto"/>
                                                                                                  </w:divBdr>
                                                                                                  <w:divsChild>
                                                                                                    <w:div w:id="2145615100">
                                                                                                      <w:marLeft w:val="0"/>
                                                                                                      <w:marRight w:val="0"/>
                                                                                                      <w:marTop w:val="0"/>
                                                                                                      <w:marBottom w:val="0"/>
                                                                                                      <w:divBdr>
                                                                                                        <w:top w:val="none" w:sz="0" w:space="0" w:color="auto"/>
                                                                                                        <w:left w:val="none" w:sz="0" w:space="0" w:color="auto"/>
                                                                                                        <w:bottom w:val="none" w:sz="0" w:space="0" w:color="auto"/>
                                                                                                        <w:right w:val="none" w:sz="0" w:space="0" w:color="auto"/>
                                                                                                      </w:divBdr>
                                                                                                    </w:div>
                                                                                                  </w:divsChild>
                                                                                                </w:div>
                                                                                                <w:div w:id="1351681913">
                                                                                                  <w:marLeft w:val="0"/>
                                                                                                  <w:marRight w:val="0"/>
                                                                                                  <w:marTop w:val="0"/>
                                                                                                  <w:marBottom w:val="0"/>
                                                                                                  <w:divBdr>
                                                                                                    <w:top w:val="none" w:sz="0" w:space="0" w:color="auto"/>
                                                                                                    <w:left w:val="none" w:sz="0" w:space="0" w:color="auto"/>
                                                                                                    <w:bottom w:val="none" w:sz="0" w:space="0" w:color="auto"/>
                                                                                                    <w:right w:val="none" w:sz="0" w:space="0" w:color="auto"/>
                                                                                                  </w:divBdr>
                                                                                                  <w:divsChild>
                                                                                                    <w:div w:id="873663791">
                                                                                                      <w:marLeft w:val="0"/>
                                                                                                      <w:marRight w:val="0"/>
                                                                                                      <w:marTop w:val="0"/>
                                                                                                      <w:marBottom w:val="0"/>
                                                                                                      <w:divBdr>
                                                                                                        <w:top w:val="none" w:sz="0" w:space="0" w:color="auto"/>
                                                                                                        <w:left w:val="none" w:sz="0" w:space="0" w:color="auto"/>
                                                                                                        <w:bottom w:val="none" w:sz="0" w:space="0" w:color="auto"/>
                                                                                                        <w:right w:val="none" w:sz="0" w:space="0" w:color="auto"/>
                                                                                                      </w:divBdr>
                                                                                                    </w:div>
                                                                                                  </w:divsChild>
                                                                                                </w:div>
                                                                                                <w:div w:id="12611958">
                                                                                                  <w:marLeft w:val="0"/>
                                                                                                  <w:marRight w:val="0"/>
                                                                                                  <w:marTop w:val="0"/>
                                                                                                  <w:marBottom w:val="0"/>
                                                                                                  <w:divBdr>
                                                                                                    <w:top w:val="none" w:sz="0" w:space="0" w:color="auto"/>
                                                                                                    <w:left w:val="none" w:sz="0" w:space="0" w:color="auto"/>
                                                                                                    <w:bottom w:val="none" w:sz="0" w:space="0" w:color="auto"/>
                                                                                                    <w:right w:val="none" w:sz="0" w:space="0" w:color="auto"/>
                                                                                                  </w:divBdr>
                                                                                                  <w:divsChild>
                                                                                                    <w:div w:id="728110925">
                                                                                                      <w:marLeft w:val="0"/>
                                                                                                      <w:marRight w:val="0"/>
                                                                                                      <w:marTop w:val="0"/>
                                                                                                      <w:marBottom w:val="0"/>
                                                                                                      <w:divBdr>
                                                                                                        <w:top w:val="none" w:sz="0" w:space="0" w:color="auto"/>
                                                                                                        <w:left w:val="none" w:sz="0" w:space="0" w:color="auto"/>
                                                                                                        <w:bottom w:val="none" w:sz="0" w:space="0" w:color="auto"/>
                                                                                                        <w:right w:val="none" w:sz="0" w:space="0" w:color="auto"/>
                                                                                                      </w:divBdr>
                                                                                                    </w:div>
                                                                                                  </w:divsChild>
                                                                                                </w:div>
                                                                                                <w:div w:id="1315597159">
                                                                                                  <w:marLeft w:val="0"/>
                                                                                                  <w:marRight w:val="0"/>
                                                                                                  <w:marTop w:val="0"/>
                                                                                                  <w:marBottom w:val="0"/>
                                                                                                  <w:divBdr>
                                                                                                    <w:top w:val="none" w:sz="0" w:space="0" w:color="auto"/>
                                                                                                    <w:left w:val="none" w:sz="0" w:space="0" w:color="auto"/>
                                                                                                    <w:bottom w:val="none" w:sz="0" w:space="0" w:color="auto"/>
                                                                                                    <w:right w:val="none" w:sz="0" w:space="0" w:color="auto"/>
                                                                                                  </w:divBdr>
                                                                                                  <w:divsChild>
                                                                                                    <w:div w:id="1910723585">
                                                                                                      <w:marLeft w:val="0"/>
                                                                                                      <w:marRight w:val="0"/>
                                                                                                      <w:marTop w:val="0"/>
                                                                                                      <w:marBottom w:val="0"/>
                                                                                                      <w:divBdr>
                                                                                                        <w:top w:val="none" w:sz="0" w:space="0" w:color="auto"/>
                                                                                                        <w:left w:val="none" w:sz="0" w:space="0" w:color="auto"/>
                                                                                                        <w:bottom w:val="none" w:sz="0" w:space="0" w:color="auto"/>
                                                                                                        <w:right w:val="none" w:sz="0" w:space="0" w:color="auto"/>
                                                                                                      </w:divBdr>
                                                                                                    </w:div>
                                                                                                  </w:divsChild>
                                                                                                </w:div>
                                                                                                <w:div w:id="879896834">
                                                                                                  <w:marLeft w:val="0"/>
                                                                                                  <w:marRight w:val="0"/>
                                                                                                  <w:marTop w:val="0"/>
                                                                                                  <w:marBottom w:val="0"/>
                                                                                                  <w:divBdr>
                                                                                                    <w:top w:val="none" w:sz="0" w:space="0" w:color="auto"/>
                                                                                                    <w:left w:val="none" w:sz="0" w:space="0" w:color="auto"/>
                                                                                                    <w:bottom w:val="none" w:sz="0" w:space="0" w:color="auto"/>
                                                                                                    <w:right w:val="none" w:sz="0" w:space="0" w:color="auto"/>
                                                                                                  </w:divBdr>
                                                                                                  <w:divsChild>
                                                                                                    <w:div w:id="1670906024">
                                                                                                      <w:marLeft w:val="0"/>
                                                                                                      <w:marRight w:val="0"/>
                                                                                                      <w:marTop w:val="0"/>
                                                                                                      <w:marBottom w:val="0"/>
                                                                                                      <w:divBdr>
                                                                                                        <w:top w:val="none" w:sz="0" w:space="0" w:color="auto"/>
                                                                                                        <w:left w:val="none" w:sz="0" w:space="0" w:color="auto"/>
                                                                                                        <w:bottom w:val="none" w:sz="0" w:space="0" w:color="auto"/>
                                                                                                        <w:right w:val="none" w:sz="0" w:space="0" w:color="auto"/>
                                                                                                      </w:divBdr>
                                                                                                    </w:div>
                                                                                                  </w:divsChild>
                                                                                                </w:div>
                                                                                                <w:div w:id="811874890">
                                                                                                  <w:marLeft w:val="0"/>
                                                                                                  <w:marRight w:val="0"/>
                                                                                                  <w:marTop w:val="0"/>
                                                                                                  <w:marBottom w:val="0"/>
                                                                                                  <w:divBdr>
                                                                                                    <w:top w:val="none" w:sz="0" w:space="0" w:color="auto"/>
                                                                                                    <w:left w:val="none" w:sz="0" w:space="0" w:color="auto"/>
                                                                                                    <w:bottom w:val="none" w:sz="0" w:space="0" w:color="auto"/>
                                                                                                    <w:right w:val="none" w:sz="0" w:space="0" w:color="auto"/>
                                                                                                  </w:divBdr>
                                                                                                  <w:divsChild>
                                                                                                    <w:div w:id="1379476887">
                                                                                                      <w:marLeft w:val="0"/>
                                                                                                      <w:marRight w:val="0"/>
                                                                                                      <w:marTop w:val="0"/>
                                                                                                      <w:marBottom w:val="0"/>
                                                                                                      <w:divBdr>
                                                                                                        <w:top w:val="none" w:sz="0" w:space="0" w:color="auto"/>
                                                                                                        <w:left w:val="none" w:sz="0" w:space="0" w:color="auto"/>
                                                                                                        <w:bottom w:val="none" w:sz="0" w:space="0" w:color="auto"/>
                                                                                                        <w:right w:val="none" w:sz="0" w:space="0" w:color="auto"/>
                                                                                                      </w:divBdr>
                                                                                                    </w:div>
                                                                                                  </w:divsChild>
                                                                                                </w:div>
                                                                                                <w:div w:id="1431781947">
                                                                                                  <w:marLeft w:val="0"/>
                                                                                                  <w:marRight w:val="0"/>
                                                                                                  <w:marTop w:val="0"/>
                                                                                                  <w:marBottom w:val="0"/>
                                                                                                  <w:divBdr>
                                                                                                    <w:top w:val="none" w:sz="0" w:space="0" w:color="auto"/>
                                                                                                    <w:left w:val="none" w:sz="0" w:space="0" w:color="auto"/>
                                                                                                    <w:bottom w:val="none" w:sz="0" w:space="0" w:color="auto"/>
                                                                                                    <w:right w:val="none" w:sz="0" w:space="0" w:color="auto"/>
                                                                                                  </w:divBdr>
                                                                                                  <w:divsChild>
                                                                                                    <w:div w:id="1371103665">
                                                                                                      <w:marLeft w:val="0"/>
                                                                                                      <w:marRight w:val="0"/>
                                                                                                      <w:marTop w:val="0"/>
                                                                                                      <w:marBottom w:val="0"/>
                                                                                                      <w:divBdr>
                                                                                                        <w:top w:val="none" w:sz="0" w:space="0" w:color="auto"/>
                                                                                                        <w:left w:val="none" w:sz="0" w:space="0" w:color="auto"/>
                                                                                                        <w:bottom w:val="none" w:sz="0" w:space="0" w:color="auto"/>
                                                                                                        <w:right w:val="none" w:sz="0" w:space="0" w:color="auto"/>
                                                                                                      </w:divBdr>
                                                                                                    </w:div>
                                                                                                  </w:divsChild>
                                                                                                </w:div>
                                                                                                <w:div w:id="1053306396">
                                                                                                  <w:marLeft w:val="0"/>
                                                                                                  <w:marRight w:val="0"/>
                                                                                                  <w:marTop w:val="0"/>
                                                                                                  <w:marBottom w:val="0"/>
                                                                                                  <w:divBdr>
                                                                                                    <w:top w:val="none" w:sz="0" w:space="0" w:color="auto"/>
                                                                                                    <w:left w:val="none" w:sz="0" w:space="0" w:color="auto"/>
                                                                                                    <w:bottom w:val="none" w:sz="0" w:space="0" w:color="auto"/>
                                                                                                    <w:right w:val="none" w:sz="0" w:space="0" w:color="auto"/>
                                                                                                  </w:divBdr>
                                                                                                  <w:divsChild>
                                                                                                    <w:div w:id="1745252778">
                                                                                                      <w:marLeft w:val="0"/>
                                                                                                      <w:marRight w:val="0"/>
                                                                                                      <w:marTop w:val="0"/>
                                                                                                      <w:marBottom w:val="0"/>
                                                                                                      <w:divBdr>
                                                                                                        <w:top w:val="none" w:sz="0" w:space="0" w:color="auto"/>
                                                                                                        <w:left w:val="none" w:sz="0" w:space="0" w:color="auto"/>
                                                                                                        <w:bottom w:val="none" w:sz="0" w:space="0" w:color="auto"/>
                                                                                                        <w:right w:val="none" w:sz="0" w:space="0" w:color="auto"/>
                                                                                                      </w:divBdr>
                                                                                                    </w:div>
                                                                                                  </w:divsChild>
                                                                                                </w:div>
                                                                                                <w:div w:id="886917058">
                                                                                                  <w:marLeft w:val="0"/>
                                                                                                  <w:marRight w:val="0"/>
                                                                                                  <w:marTop w:val="0"/>
                                                                                                  <w:marBottom w:val="0"/>
                                                                                                  <w:divBdr>
                                                                                                    <w:top w:val="none" w:sz="0" w:space="0" w:color="auto"/>
                                                                                                    <w:left w:val="none" w:sz="0" w:space="0" w:color="auto"/>
                                                                                                    <w:bottom w:val="none" w:sz="0" w:space="0" w:color="auto"/>
                                                                                                    <w:right w:val="none" w:sz="0" w:space="0" w:color="auto"/>
                                                                                                  </w:divBdr>
                                                                                                  <w:divsChild>
                                                                                                    <w:div w:id="1952275263">
                                                                                                      <w:marLeft w:val="0"/>
                                                                                                      <w:marRight w:val="0"/>
                                                                                                      <w:marTop w:val="0"/>
                                                                                                      <w:marBottom w:val="0"/>
                                                                                                      <w:divBdr>
                                                                                                        <w:top w:val="none" w:sz="0" w:space="0" w:color="auto"/>
                                                                                                        <w:left w:val="none" w:sz="0" w:space="0" w:color="auto"/>
                                                                                                        <w:bottom w:val="none" w:sz="0" w:space="0" w:color="auto"/>
                                                                                                        <w:right w:val="none" w:sz="0" w:space="0" w:color="auto"/>
                                                                                                      </w:divBdr>
                                                                                                    </w:div>
                                                                                                  </w:divsChild>
                                                                                                </w:div>
                                                                                                <w:div w:id="2141341374">
                                                                                                  <w:marLeft w:val="0"/>
                                                                                                  <w:marRight w:val="0"/>
                                                                                                  <w:marTop w:val="0"/>
                                                                                                  <w:marBottom w:val="0"/>
                                                                                                  <w:divBdr>
                                                                                                    <w:top w:val="none" w:sz="0" w:space="0" w:color="auto"/>
                                                                                                    <w:left w:val="none" w:sz="0" w:space="0" w:color="auto"/>
                                                                                                    <w:bottom w:val="none" w:sz="0" w:space="0" w:color="auto"/>
                                                                                                    <w:right w:val="none" w:sz="0" w:space="0" w:color="auto"/>
                                                                                                  </w:divBdr>
                                                                                                  <w:divsChild>
                                                                                                    <w:div w:id="50542252">
                                                                                                      <w:marLeft w:val="0"/>
                                                                                                      <w:marRight w:val="0"/>
                                                                                                      <w:marTop w:val="0"/>
                                                                                                      <w:marBottom w:val="0"/>
                                                                                                      <w:divBdr>
                                                                                                        <w:top w:val="none" w:sz="0" w:space="0" w:color="auto"/>
                                                                                                        <w:left w:val="none" w:sz="0" w:space="0" w:color="auto"/>
                                                                                                        <w:bottom w:val="none" w:sz="0" w:space="0" w:color="auto"/>
                                                                                                        <w:right w:val="none" w:sz="0" w:space="0" w:color="auto"/>
                                                                                                      </w:divBdr>
                                                                                                    </w:div>
                                                                                                  </w:divsChild>
                                                                                                </w:div>
                                                                                                <w:div w:id="218244565">
                                                                                                  <w:marLeft w:val="0"/>
                                                                                                  <w:marRight w:val="0"/>
                                                                                                  <w:marTop w:val="0"/>
                                                                                                  <w:marBottom w:val="0"/>
                                                                                                  <w:divBdr>
                                                                                                    <w:top w:val="none" w:sz="0" w:space="0" w:color="auto"/>
                                                                                                    <w:left w:val="none" w:sz="0" w:space="0" w:color="auto"/>
                                                                                                    <w:bottom w:val="none" w:sz="0" w:space="0" w:color="auto"/>
                                                                                                    <w:right w:val="none" w:sz="0" w:space="0" w:color="auto"/>
                                                                                                  </w:divBdr>
                                                                                                  <w:divsChild>
                                                                                                    <w:div w:id="93135511">
                                                                                                      <w:marLeft w:val="0"/>
                                                                                                      <w:marRight w:val="0"/>
                                                                                                      <w:marTop w:val="0"/>
                                                                                                      <w:marBottom w:val="0"/>
                                                                                                      <w:divBdr>
                                                                                                        <w:top w:val="none" w:sz="0" w:space="0" w:color="auto"/>
                                                                                                        <w:left w:val="none" w:sz="0" w:space="0" w:color="auto"/>
                                                                                                        <w:bottom w:val="none" w:sz="0" w:space="0" w:color="auto"/>
                                                                                                        <w:right w:val="none" w:sz="0" w:space="0" w:color="auto"/>
                                                                                                      </w:divBdr>
                                                                                                    </w:div>
                                                                                                  </w:divsChild>
                                                                                                </w:div>
                                                                                                <w:div w:id="447893602">
                                                                                                  <w:marLeft w:val="0"/>
                                                                                                  <w:marRight w:val="0"/>
                                                                                                  <w:marTop w:val="0"/>
                                                                                                  <w:marBottom w:val="0"/>
                                                                                                  <w:divBdr>
                                                                                                    <w:top w:val="none" w:sz="0" w:space="0" w:color="auto"/>
                                                                                                    <w:left w:val="none" w:sz="0" w:space="0" w:color="auto"/>
                                                                                                    <w:bottom w:val="none" w:sz="0" w:space="0" w:color="auto"/>
                                                                                                    <w:right w:val="none" w:sz="0" w:space="0" w:color="auto"/>
                                                                                                  </w:divBdr>
                                                                                                  <w:divsChild>
                                                                                                    <w:div w:id="2134130833">
                                                                                                      <w:marLeft w:val="0"/>
                                                                                                      <w:marRight w:val="0"/>
                                                                                                      <w:marTop w:val="0"/>
                                                                                                      <w:marBottom w:val="0"/>
                                                                                                      <w:divBdr>
                                                                                                        <w:top w:val="none" w:sz="0" w:space="0" w:color="auto"/>
                                                                                                        <w:left w:val="none" w:sz="0" w:space="0" w:color="auto"/>
                                                                                                        <w:bottom w:val="none" w:sz="0" w:space="0" w:color="auto"/>
                                                                                                        <w:right w:val="none" w:sz="0" w:space="0" w:color="auto"/>
                                                                                                      </w:divBdr>
                                                                                                    </w:div>
                                                                                                  </w:divsChild>
                                                                                                </w:div>
                                                                                                <w:div w:id="1035811855">
                                                                                                  <w:marLeft w:val="0"/>
                                                                                                  <w:marRight w:val="0"/>
                                                                                                  <w:marTop w:val="0"/>
                                                                                                  <w:marBottom w:val="0"/>
                                                                                                  <w:divBdr>
                                                                                                    <w:top w:val="none" w:sz="0" w:space="0" w:color="auto"/>
                                                                                                    <w:left w:val="none" w:sz="0" w:space="0" w:color="auto"/>
                                                                                                    <w:bottom w:val="none" w:sz="0" w:space="0" w:color="auto"/>
                                                                                                    <w:right w:val="none" w:sz="0" w:space="0" w:color="auto"/>
                                                                                                  </w:divBdr>
                                                                                                  <w:divsChild>
                                                                                                    <w:div w:id="1924297504">
                                                                                                      <w:marLeft w:val="0"/>
                                                                                                      <w:marRight w:val="0"/>
                                                                                                      <w:marTop w:val="0"/>
                                                                                                      <w:marBottom w:val="0"/>
                                                                                                      <w:divBdr>
                                                                                                        <w:top w:val="none" w:sz="0" w:space="0" w:color="auto"/>
                                                                                                        <w:left w:val="none" w:sz="0" w:space="0" w:color="auto"/>
                                                                                                        <w:bottom w:val="none" w:sz="0" w:space="0" w:color="auto"/>
                                                                                                        <w:right w:val="none" w:sz="0" w:space="0" w:color="auto"/>
                                                                                                      </w:divBdr>
                                                                                                    </w:div>
                                                                                                  </w:divsChild>
                                                                                                </w:div>
                                                                                                <w:div w:id="1096822689">
                                                                                                  <w:marLeft w:val="0"/>
                                                                                                  <w:marRight w:val="0"/>
                                                                                                  <w:marTop w:val="0"/>
                                                                                                  <w:marBottom w:val="0"/>
                                                                                                  <w:divBdr>
                                                                                                    <w:top w:val="none" w:sz="0" w:space="0" w:color="auto"/>
                                                                                                    <w:left w:val="none" w:sz="0" w:space="0" w:color="auto"/>
                                                                                                    <w:bottom w:val="none" w:sz="0" w:space="0" w:color="auto"/>
                                                                                                    <w:right w:val="none" w:sz="0" w:space="0" w:color="auto"/>
                                                                                                  </w:divBdr>
                                                                                                  <w:divsChild>
                                                                                                    <w:div w:id="414323358">
                                                                                                      <w:marLeft w:val="0"/>
                                                                                                      <w:marRight w:val="0"/>
                                                                                                      <w:marTop w:val="0"/>
                                                                                                      <w:marBottom w:val="0"/>
                                                                                                      <w:divBdr>
                                                                                                        <w:top w:val="none" w:sz="0" w:space="0" w:color="auto"/>
                                                                                                        <w:left w:val="none" w:sz="0" w:space="0" w:color="auto"/>
                                                                                                        <w:bottom w:val="none" w:sz="0" w:space="0" w:color="auto"/>
                                                                                                        <w:right w:val="none" w:sz="0" w:space="0" w:color="auto"/>
                                                                                                      </w:divBdr>
                                                                                                    </w:div>
                                                                                                  </w:divsChild>
                                                                                                </w:div>
                                                                                                <w:div w:id="510799049">
                                                                                                  <w:marLeft w:val="0"/>
                                                                                                  <w:marRight w:val="0"/>
                                                                                                  <w:marTop w:val="0"/>
                                                                                                  <w:marBottom w:val="0"/>
                                                                                                  <w:divBdr>
                                                                                                    <w:top w:val="none" w:sz="0" w:space="0" w:color="auto"/>
                                                                                                    <w:left w:val="none" w:sz="0" w:space="0" w:color="auto"/>
                                                                                                    <w:bottom w:val="none" w:sz="0" w:space="0" w:color="auto"/>
                                                                                                    <w:right w:val="none" w:sz="0" w:space="0" w:color="auto"/>
                                                                                                  </w:divBdr>
                                                                                                  <w:divsChild>
                                                                                                    <w:div w:id="1241674170">
                                                                                                      <w:marLeft w:val="0"/>
                                                                                                      <w:marRight w:val="0"/>
                                                                                                      <w:marTop w:val="0"/>
                                                                                                      <w:marBottom w:val="0"/>
                                                                                                      <w:divBdr>
                                                                                                        <w:top w:val="none" w:sz="0" w:space="0" w:color="auto"/>
                                                                                                        <w:left w:val="none" w:sz="0" w:space="0" w:color="auto"/>
                                                                                                        <w:bottom w:val="none" w:sz="0" w:space="0" w:color="auto"/>
                                                                                                        <w:right w:val="none" w:sz="0" w:space="0" w:color="auto"/>
                                                                                                      </w:divBdr>
                                                                                                    </w:div>
                                                                                                  </w:divsChild>
                                                                                                </w:div>
                                                                                                <w:div w:id="701631113">
                                                                                                  <w:marLeft w:val="0"/>
                                                                                                  <w:marRight w:val="0"/>
                                                                                                  <w:marTop w:val="0"/>
                                                                                                  <w:marBottom w:val="0"/>
                                                                                                  <w:divBdr>
                                                                                                    <w:top w:val="none" w:sz="0" w:space="0" w:color="auto"/>
                                                                                                    <w:left w:val="none" w:sz="0" w:space="0" w:color="auto"/>
                                                                                                    <w:bottom w:val="none" w:sz="0" w:space="0" w:color="auto"/>
                                                                                                    <w:right w:val="none" w:sz="0" w:space="0" w:color="auto"/>
                                                                                                  </w:divBdr>
                                                                                                  <w:divsChild>
                                                                                                    <w:div w:id="902640318">
                                                                                                      <w:marLeft w:val="0"/>
                                                                                                      <w:marRight w:val="0"/>
                                                                                                      <w:marTop w:val="0"/>
                                                                                                      <w:marBottom w:val="0"/>
                                                                                                      <w:divBdr>
                                                                                                        <w:top w:val="none" w:sz="0" w:space="0" w:color="auto"/>
                                                                                                        <w:left w:val="none" w:sz="0" w:space="0" w:color="auto"/>
                                                                                                        <w:bottom w:val="none" w:sz="0" w:space="0" w:color="auto"/>
                                                                                                        <w:right w:val="none" w:sz="0" w:space="0" w:color="auto"/>
                                                                                                      </w:divBdr>
                                                                                                    </w:div>
                                                                                                  </w:divsChild>
                                                                                                </w:div>
                                                                                                <w:div w:id="953752538">
                                                                                                  <w:marLeft w:val="0"/>
                                                                                                  <w:marRight w:val="0"/>
                                                                                                  <w:marTop w:val="0"/>
                                                                                                  <w:marBottom w:val="0"/>
                                                                                                  <w:divBdr>
                                                                                                    <w:top w:val="none" w:sz="0" w:space="0" w:color="auto"/>
                                                                                                    <w:left w:val="none" w:sz="0" w:space="0" w:color="auto"/>
                                                                                                    <w:bottom w:val="none" w:sz="0" w:space="0" w:color="auto"/>
                                                                                                    <w:right w:val="none" w:sz="0" w:space="0" w:color="auto"/>
                                                                                                  </w:divBdr>
                                                                                                  <w:divsChild>
                                                                                                    <w:div w:id="1125583601">
                                                                                                      <w:marLeft w:val="0"/>
                                                                                                      <w:marRight w:val="0"/>
                                                                                                      <w:marTop w:val="0"/>
                                                                                                      <w:marBottom w:val="0"/>
                                                                                                      <w:divBdr>
                                                                                                        <w:top w:val="none" w:sz="0" w:space="0" w:color="auto"/>
                                                                                                        <w:left w:val="none" w:sz="0" w:space="0" w:color="auto"/>
                                                                                                        <w:bottom w:val="none" w:sz="0" w:space="0" w:color="auto"/>
                                                                                                        <w:right w:val="none" w:sz="0" w:space="0" w:color="auto"/>
                                                                                                      </w:divBdr>
                                                                                                    </w:div>
                                                                                                  </w:divsChild>
                                                                                                </w:div>
                                                                                                <w:div w:id="171841467">
                                                                                                  <w:marLeft w:val="0"/>
                                                                                                  <w:marRight w:val="0"/>
                                                                                                  <w:marTop w:val="0"/>
                                                                                                  <w:marBottom w:val="0"/>
                                                                                                  <w:divBdr>
                                                                                                    <w:top w:val="none" w:sz="0" w:space="0" w:color="auto"/>
                                                                                                    <w:left w:val="none" w:sz="0" w:space="0" w:color="auto"/>
                                                                                                    <w:bottom w:val="none" w:sz="0" w:space="0" w:color="auto"/>
                                                                                                    <w:right w:val="none" w:sz="0" w:space="0" w:color="auto"/>
                                                                                                  </w:divBdr>
                                                                                                  <w:divsChild>
                                                                                                    <w:div w:id="160242466">
                                                                                                      <w:marLeft w:val="0"/>
                                                                                                      <w:marRight w:val="0"/>
                                                                                                      <w:marTop w:val="0"/>
                                                                                                      <w:marBottom w:val="0"/>
                                                                                                      <w:divBdr>
                                                                                                        <w:top w:val="none" w:sz="0" w:space="0" w:color="auto"/>
                                                                                                        <w:left w:val="none" w:sz="0" w:space="0" w:color="auto"/>
                                                                                                        <w:bottom w:val="none" w:sz="0" w:space="0" w:color="auto"/>
                                                                                                        <w:right w:val="none" w:sz="0" w:space="0" w:color="auto"/>
                                                                                                      </w:divBdr>
                                                                                                    </w:div>
                                                                                                  </w:divsChild>
                                                                                                </w:div>
                                                                                                <w:div w:id="1823347944">
                                                                                                  <w:marLeft w:val="0"/>
                                                                                                  <w:marRight w:val="0"/>
                                                                                                  <w:marTop w:val="0"/>
                                                                                                  <w:marBottom w:val="0"/>
                                                                                                  <w:divBdr>
                                                                                                    <w:top w:val="none" w:sz="0" w:space="0" w:color="auto"/>
                                                                                                    <w:left w:val="none" w:sz="0" w:space="0" w:color="auto"/>
                                                                                                    <w:bottom w:val="none" w:sz="0" w:space="0" w:color="auto"/>
                                                                                                    <w:right w:val="none" w:sz="0" w:space="0" w:color="auto"/>
                                                                                                  </w:divBdr>
                                                                                                  <w:divsChild>
                                                                                                    <w:div w:id="1879510683">
                                                                                                      <w:marLeft w:val="0"/>
                                                                                                      <w:marRight w:val="0"/>
                                                                                                      <w:marTop w:val="0"/>
                                                                                                      <w:marBottom w:val="0"/>
                                                                                                      <w:divBdr>
                                                                                                        <w:top w:val="none" w:sz="0" w:space="0" w:color="auto"/>
                                                                                                        <w:left w:val="none" w:sz="0" w:space="0" w:color="auto"/>
                                                                                                        <w:bottom w:val="none" w:sz="0" w:space="0" w:color="auto"/>
                                                                                                        <w:right w:val="none" w:sz="0" w:space="0" w:color="auto"/>
                                                                                                      </w:divBdr>
                                                                                                    </w:div>
                                                                                                  </w:divsChild>
                                                                                                </w:div>
                                                                                                <w:div w:id="524515311">
                                                                                                  <w:marLeft w:val="0"/>
                                                                                                  <w:marRight w:val="0"/>
                                                                                                  <w:marTop w:val="0"/>
                                                                                                  <w:marBottom w:val="0"/>
                                                                                                  <w:divBdr>
                                                                                                    <w:top w:val="none" w:sz="0" w:space="0" w:color="auto"/>
                                                                                                    <w:left w:val="none" w:sz="0" w:space="0" w:color="auto"/>
                                                                                                    <w:bottom w:val="none" w:sz="0" w:space="0" w:color="auto"/>
                                                                                                    <w:right w:val="none" w:sz="0" w:space="0" w:color="auto"/>
                                                                                                  </w:divBdr>
                                                                                                  <w:divsChild>
                                                                                                    <w:div w:id="308246283">
                                                                                                      <w:marLeft w:val="0"/>
                                                                                                      <w:marRight w:val="0"/>
                                                                                                      <w:marTop w:val="0"/>
                                                                                                      <w:marBottom w:val="0"/>
                                                                                                      <w:divBdr>
                                                                                                        <w:top w:val="none" w:sz="0" w:space="0" w:color="auto"/>
                                                                                                        <w:left w:val="none" w:sz="0" w:space="0" w:color="auto"/>
                                                                                                        <w:bottom w:val="none" w:sz="0" w:space="0" w:color="auto"/>
                                                                                                        <w:right w:val="none" w:sz="0" w:space="0" w:color="auto"/>
                                                                                                      </w:divBdr>
                                                                                                    </w:div>
                                                                                                  </w:divsChild>
                                                                                                </w:div>
                                                                                                <w:div w:id="420378151">
                                                                                                  <w:marLeft w:val="0"/>
                                                                                                  <w:marRight w:val="0"/>
                                                                                                  <w:marTop w:val="0"/>
                                                                                                  <w:marBottom w:val="0"/>
                                                                                                  <w:divBdr>
                                                                                                    <w:top w:val="none" w:sz="0" w:space="0" w:color="auto"/>
                                                                                                    <w:left w:val="none" w:sz="0" w:space="0" w:color="auto"/>
                                                                                                    <w:bottom w:val="none" w:sz="0" w:space="0" w:color="auto"/>
                                                                                                    <w:right w:val="none" w:sz="0" w:space="0" w:color="auto"/>
                                                                                                  </w:divBdr>
                                                                                                  <w:divsChild>
                                                                                                    <w:div w:id="1177379581">
                                                                                                      <w:marLeft w:val="0"/>
                                                                                                      <w:marRight w:val="0"/>
                                                                                                      <w:marTop w:val="0"/>
                                                                                                      <w:marBottom w:val="0"/>
                                                                                                      <w:divBdr>
                                                                                                        <w:top w:val="none" w:sz="0" w:space="0" w:color="auto"/>
                                                                                                        <w:left w:val="none" w:sz="0" w:space="0" w:color="auto"/>
                                                                                                        <w:bottom w:val="none" w:sz="0" w:space="0" w:color="auto"/>
                                                                                                        <w:right w:val="none" w:sz="0" w:space="0" w:color="auto"/>
                                                                                                      </w:divBdr>
                                                                                                    </w:div>
                                                                                                  </w:divsChild>
                                                                                                </w:div>
                                                                                                <w:div w:id="2034111752">
                                                                                                  <w:marLeft w:val="0"/>
                                                                                                  <w:marRight w:val="0"/>
                                                                                                  <w:marTop w:val="0"/>
                                                                                                  <w:marBottom w:val="0"/>
                                                                                                  <w:divBdr>
                                                                                                    <w:top w:val="none" w:sz="0" w:space="0" w:color="auto"/>
                                                                                                    <w:left w:val="none" w:sz="0" w:space="0" w:color="auto"/>
                                                                                                    <w:bottom w:val="none" w:sz="0" w:space="0" w:color="auto"/>
                                                                                                    <w:right w:val="none" w:sz="0" w:space="0" w:color="auto"/>
                                                                                                  </w:divBdr>
                                                                                                  <w:divsChild>
                                                                                                    <w:div w:id="1952975592">
                                                                                                      <w:marLeft w:val="0"/>
                                                                                                      <w:marRight w:val="0"/>
                                                                                                      <w:marTop w:val="0"/>
                                                                                                      <w:marBottom w:val="0"/>
                                                                                                      <w:divBdr>
                                                                                                        <w:top w:val="none" w:sz="0" w:space="0" w:color="auto"/>
                                                                                                        <w:left w:val="none" w:sz="0" w:space="0" w:color="auto"/>
                                                                                                        <w:bottom w:val="none" w:sz="0" w:space="0" w:color="auto"/>
                                                                                                        <w:right w:val="none" w:sz="0" w:space="0" w:color="auto"/>
                                                                                                      </w:divBdr>
                                                                                                    </w:div>
                                                                                                  </w:divsChild>
                                                                                                </w:div>
                                                                                                <w:div w:id="1618676605">
                                                                                                  <w:marLeft w:val="0"/>
                                                                                                  <w:marRight w:val="0"/>
                                                                                                  <w:marTop w:val="0"/>
                                                                                                  <w:marBottom w:val="0"/>
                                                                                                  <w:divBdr>
                                                                                                    <w:top w:val="none" w:sz="0" w:space="0" w:color="auto"/>
                                                                                                    <w:left w:val="none" w:sz="0" w:space="0" w:color="auto"/>
                                                                                                    <w:bottom w:val="none" w:sz="0" w:space="0" w:color="auto"/>
                                                                                                    <w:right w:val="none" w:sz="0" w:space="0" w:color="auto"/>
                                                                                                  </w:divBdr>
                                                                                                  <w:divsChild>
                                                                                                    <w:div w:id="1552039336">
                                                                                                      <w:marLeft w:val="0"/>
                                                                                                      <w:marRight w:val="0"/>
                                                                                                      <w:marTop w:val="0"/>
                                                                                                      <w:marBottom w:val="0"/>
                                                                                                      <w:divBdr>
                                                                                                        <w:top w:val="none" w:sz="0" w:space="0" w:color="auto"/>
                                                                                                        <w:left w:val="none" w:sz="0" w:space="0" w:color="auto"/>
                                                                                                        <w:bottom w:val="none" w:sz="0" w:space="0" w:color="auto"/>
                                                                                                        <w:right w:val="none" w:sz="0" w:space="0" w:color="auto"/>
                                                                                                      </w:divBdr>
                                                                                                    </w:div>
                                                                                                  </w:divsChild>
                                                                                                </w:div>
                                                                                                <w:div w:id="1173912738">
                                                                                                  <w:marLeft w:val="0"/>
                                                                                                  <w:marRight w:val="0"/>
                                                                                                  <w:marTop w:val="0"/>
                                                                                                  <w:marBottom w:val="0"/>
                                                                                                  <w:divBdr>
                                                                                                    <w:top w:val="none" w:sz="0" w:space="0" w:color="auto"/>
                                                                                                    <w:left w:val="none" w:sz="0" w:space="0" w:color="auto"/>
                                                                                                    <w:bottom w:val="none" w:sz="0" w:space="0" w:color="auto"/>
                                                                                                    <w:right w:val="none" w:sz="0" w:space="0" w:color="auto"/>
                                                                                                  </w:divBdr>
                                                                                                  <w:divsChild>
                                                                                                    <w:div w:id="1481579267">
                                                                                                      <w:marLeft w:val="0"/>
                                                                                                      <w:marRight w:val="0"/>
                                                                                                      <w:marTop w:val="0"/>
                                                                                                      <w:marBottom w:val="0"/>
                                                                                                      <w:divBdr>
                                                                                                        <w:top w:val="none" w:sz="0" w:space="0" w:color="auto"/>
                                                                                                        <w:left w:val="none" w:sz="0" w:space="0" w:color="auto"/>
                                                                                                        <w:bottom w:val="none" w:sz="0" w:space="0" w:color="auto"/>
                                                                                                        <w:right w:val="none" w:sz="0" w:space="0" w:color="auto"/>
                                                                                                      </w:divBdr>
                                                                                                    </w:div>
                                                                                                  </w:divsChild>
                                                                                                </w:div>
                                                                                                <w:div w:id="1305815278">
                                                                                                  <w:marLeft w:val="0"/>
                                                                                                  <w:marRight w:val="0"/>
                                                                                                  <w:marTop w:val="0"/>
                                                                                                  <w:marBottom w:val="0"/>
                                                                                                  <w:divBdr>
                                                                                                    <w:top w:val="none" w:sz="0" w:space="0" w:color="auto"/>
                                                                                                    <w:left w:val="none" w:sz="0" w:space="0" w:color="auto"/>
                                                                                                    <w:bottom w:val="none" w:sz="0" w:space="0" w:color="auto"/>
                                                                                                    <w:right w:val="none" w:sz="0" w:space="0" w:color="auto"/>
                                                                                                  </w:divBdr>
                                                                                                  <w:divsChild>
                                                                                                    <w:div w:id="8795695">
                                                                                                      <w:marLeft w:val="0"/>
                                                                                                      <w:marRight w:val="0"/>
                                                                                                      <w:marTop w:val="0"/>
                                                                                                      <w:marBottom w:val="0"/>
                                                                                                      <w:divBdr>
                                                                                                        <w:top w:val="none" w:sz="0" w:space="0" w:color="auto"/>
                                                                                                        <w:left w:val="none" w:sz="0" w:space="0" w:color="auto"/>
                                                                                                        <w:bottom w:val="none" w:sz="0" w:space="0" w:color="auto"/>
                                                                                                        <w:right w:val="none" w:sz="0" w:space="0" w:color="auto"/>
                                                                                                      </w:divBdr>
                                                                                                    </w:div>
                                                                                                  </w:divsChild>
                                                                                                </w:div>
                                                                                                <w:div w:id="581572194">
                                                                                                  <w:marLeft w:val="0"/>
                                                                                                  <w:marRight w:val="0"/>
                                                                                                  <w:marTop w:val="0"/>
                                                                                                  <w:marBottom w:val="0"/>
                                                                                                  <w:divBdr>
                                                                                                    <w:top w:val="none" w:sz="0" w:space="0" w:color="auto"/>
                                                                                                    <w:left w:val="none" w:sz="0" w:space="0" w:color="auto"/>
                                                                                                    <w:bottom w:val="none" w:sz="0" w:space="0" w:color="auto"/>
                                                                                                    <w:right w:val="none" w:sz="0" w:space="0" w:color="auto"/>
                                                                                                  </w:divBdr>
                                                                                                  <w:divsChild>
                                                                                                    <w:div w:id="1021860784">
                                                                                                      <w:marLeft w:val="0"/>
                                                                                                      <w:marRight w:val="0"/>
                                                                                                      <w:marTop w:val="0"/>
                                                                                                      <w:marBottom w:val="0"/>
                                                                                                      <w:divBdr>
                                                                                                        <w:top w:val="none" w:sz="0" w:space="0" w:color="auto"/>
                                                                                                        <w:left w:val="none" w:sz="0" w:space="0" w:color="auto"/>
                                                                                                        <w:bottom w:val="none" w:sz="0" w:space="0" w:color="auto"/>
                                                                                                        <w:right w:val="none" w:sz="0" w:space="0" w:color="auto"/>
                                                                                                      </w:divBdr>
                                                                                                    </w:div>
                                                                                                  </w:divsChild>
                                                                                                </w:div>
                                                                                                <w:div w:id="264196004">
                                                                                                  <w:marLeft w:val="0"/>
                                                                                                  <w:marRight w:val="0"/>
                                                                                                  <w:marTop w:val="0"/>
                                                                                                  <w:marBottom w:val="0"/>
                                                                                                  <w:divBdr>
                                                                                                    <w:top w:val="none" w:sz="0" w:space="0" w:color="auto"/>
                                                                                                    <w:left w:val="none" w:sz="0" w:space="0" w:color="auto"/>
                                                                                                    <w:bottom w:val="none" w:sz="0" w:space="0" w:color="auto"/>
                                                                                                    <w:right w:val="none" w:sz="0" w:space="0" w:color="auto"/>
                                                                                                  </w:divBdr>
                                                                                                  <w:divsChild>
                                                                                                    <w:div w:id="877816119">
                                                                                                      <w:marLeft w:val="0"/>
                                                                                                      <w:marRight w:val="0"/>
                                                                                                      <w:marTop w:val="0"/>
                                                                                                      <w:marBottom w:val="0"/>
                                                                                                      <w:divBdr>
                                                                                                        <w:top w:val="none" w:sz="0" w:space="0" w:color="auto"/>
                                                                                                        <w:left w:val="none" w:sz="0" w:space="0" w:color="auto"/>
                                                                                                        <w:bottom w:val="none" w:sz="0" w:space="0" w:color="auto"/>
                                                                                                        <w:right w:val="none" w:sz="0" w:space="0" w:color="auto"/>
                                                                                                      </w:divBdr>
                                                                                                    </w:div>
                                                                                                  </w:divsChild>
                                                                                                </w:div>
                                                                                                <w:div w:id="110590843">
                                                                                                  <w:marLeft w:val="0"/>
                                                                                                  <w:marRight w:val="0"/>
                                                                                                  <w:marTop w:val="0"/>
                                                                                                  <w:marBottom w:val="0"/>
                                                                                                  <w:divBdr>
                                                                                                    <w:top w:val="none" w:sz="0" w:space="0" w:color="auto"/>
                                                                                                    <w:left w:val="none" w:sz="0" w:space="0" w:color="auto"/>
                                                                                                    <w:bottom w:val="none" w:sz="0" w:space="0" w:color="auto"/>
                                                                                                    <w:right w:val="none" w:sz="0" w:space="0" w:color="auto"/>
                                                                                                  </w:divBdr>
                                                                                                  <w:divsChild>
                                                                                                    <w:div w:id="1596278679">
                                                                                                      <w:marLeft w:val="0"/>
                                                                                                      <w:marRight w:val="0"/>
                                                                                                      <w:marTop w:val="0"/>
                                                                                                      <w:marBottom w:val="0"/>
                                                                                                      <w:divBdr>
                                                                                                        <w:top w:val="none" w:sz="0" w:space="0" w:color="auto"/>
                                                                                                        <w:left w:val="none" w:sz="0" w:space="0" w:color="auto"/>
                                                                                                        <w:bottom w:val="none" w:sz="0" w:space="0" w:color="auto"/>
                                                                                                        <w:right w:val="none" w:sz="0" w:space="0" w:color="auto"/>
                                                                                                      </w:divBdr>
                                                                                                    </w:div>
                                                                                                  </w:divsChild>
                                                                                                </w:div>
                                                                                                <w:div w:id="725685285">
                                                                                                  <w:marLeft w:val="0"/>
                                                                                                  <w:marRight w:val="0"/>
                                                                                                  <w:marTop w:val="0"/>
                                                                                                  <w:marBottom w:val="0"/>
                                                                                                  <w:divBdr>
                                                                                                    <w:top w:val="none" w:sz="0" w:space="0" w:color="auto"/>
                                                                                                    <w:left w:val="none" w:sz="0" w:space="0" w:color="auto"/>
                                                                                                    <w:bottom w:val="none" w:sz="0" w:space="0" w:color="auto"/>
                                                                                                    <w:right w:val="none" w:sz="0" w:space="0" w:color="auto"/>
                                                                                                  </w:divBdr>
                                                                                                  <w:divsChild>
                                                                                                    <w:div w:id="1194924622">
                                                                                                      <w:marLeft w:val="0"/>
                                                                                                      <w:marRight w:val="0"/>
                                                                                                      <w:marTop w:val="0"/>
                                                                                                      <w:marBottom w:val="0"/>
                                                                                                      <w:divBdr>
                                                                                                        <w:top w:val="none" w:sz="0" w:space="0" w:color="auto"/>
                                                                                                        <w:left w:val="none" w:sz="0" w:space="0" w:color="auto"/>
                                                                                                        <w:bottom w:val="none" w:sz="0" w:space="0" w:color="auto"/>
                                                                                                        <w:right w:val="none" w:sz="0" w:space="0" w:color="auto"/>
                                                                                                      </w:divBdr>
                                                                                                    </w:div>
                                                                                                  </w:divsChild>
                                                                                                </w:div>
                                                                                                <w:div w:id="1244073899">
                                                                                                  <w:marLeft w:val="0"/>
                                                                                                  <w:marRight w:val="0"/>
                                                                                                  <w:marTop w:val="0"/>
                                                                                                  <w:marBottom w:val="0"/>
                                                                                                  <w:divBdr>
                                                                                                    <w:top w:val="none" w:sz="0" w:space="0" w:color="auto"/>
                                                                                                    <w:left w:val="none" w:sz="0" w:space="0" w:color="auto"/>
                                                                                                    <w:bottom w:val="none" w:sz="0" w:space="0" w:color="auto"/>
                                                                                                    <w:right w:val="none" w:sz="0" w:space="0" w:color="auto"/>
                                                                                                  </w:divBdr>
                                                                                                  <w:divsChild>
                                                                                                    <w:div w:id="1803840415">
                                                                                                      <w:marLeft w:val="0"/>
                                                                                                      <w:marRight w:val="0"/>
                                                                                                      <w:marTop w:val="0"/>
                                                                                                      <w:marBottom w:val="0"/>
                                                                                                      <w:divBdr>
                                                                                                        <w:top w:val="none" w:sz="0" w:space="0" w:color="auto"/>
                                                                                                        <w:left w:val="none" w:sz="0" w:space="0" w:color="auto"/>
                                                                                                        <w:bottom w:val="none" w:sz="0" w:space="0" w:color="auto"/>
                                                                                                        <w:right w:val="none" w:sz="0" w:space="0" w:color="auto"/>
                                                                                                      </w:divBdr>
                                                                                                    </w:div>
                                                                                                  </w:divsChild>
                                                                                                </w:div>
                                                                                                <w:div w:id="1754860351">
                                                                                                  <w:marLeft w:val="0"/>
                                                                                                  <w:marRight w:val="0"/>
                                                                                                  <w:marTop w:val="0"/>
                                                                                                  <w:marBottom w:val="0"/>
                                                                                                  <w:divBdr>
                                                                                                    <w:top w:val="none" w:sz="0" w:space="0" w:color="auto"/>
                                                                                                    <w:left w:val="none" w:sz="0" w:space="0" w:color="auto"/>
                                                                                                    <w:bottom w:val="none" w:sz="0" w:space="0" w:color="auto"/>
                                                                                                    <w:right w:val="none" w:sz="0" w:space="0" w:color="auto"/>
                                                                                                  </w:divBdr>
                                                                                                  <w:divsChild>
                                                                                                    <w:div w:id="286276471">
                                                                                                      <w:marLeft w:val="0"/>
                                                                                                      <w:marRight w:val="0"/>
                                                                                                      <w:marTop w:val="0"/>
                                                                                                      <w:marBottom w:val="0"/>
                                                                                                      <w:divBdr>
                                                                                                        <w:top w:val="none" w:sz="0" w:space="0" w:color="auto"/>
                                                                                                        <w:left w:val="none" w:sz="0" w:space="0" w:color="auto"/>
                                                                                                        <w:bottom w:val="none" w:sz="0" w:space="0" w:color="auto"/>
                                                                                                        <w:right w:val="none" w:sz="0" w:space="0" w:color="auto"/>
                                                                                                      </w:divBdr>
                                                                                                    </w:div>
                                                                                                  </w:divsChild>
                                                                                                </w:div>
                                                                                                <w:div w:id="921642524">
                                                                                                  <w:marLeft w:val="0"/>
                                                                                                  <w:marRight w:val="0"/>
                                                                                                  <w:marTop w:val="0"/>
                                                                                                  <w:marBottom w:val="0"/>
                                                                                                  <w:divBdr>
                                                                                                    <w:top w:val="none" w:sz="0" w:space="0" w:color="auto"/>
                                                                                                    <w:left w:val="none" w:sz="0" w:space="0" w:color="auto"/>
                                                                                                    <w:bottom w:val="none" w:sz="0" w:space="0" w:color="auto"/>
                                                                                                    <w:right w:val="none" w:sz="0" w:space="0" w:color="auto"/>
                                                                                                  </w:divBdr>
                                                                                                  <w:divsChild>
                                                                                                    <w:div w:id="1913925954">
                                                                                                      <w:marLeft w:val="0"/>
                                                                                                      <w:marRight w:val="0"/>
                                                                                                      <w:marTop w:val="0"/>
                                                                                                      <w:marBottom w:val="0"/>
                                                                                                      <w:divBdr>
                                                                                                        <w:top w:val="none" w:sz="0" w:space="0" w:color="auto"/>
                                                                                                        <w:left w:val="none" w:sz="0" w:space="0" w:color="auto"/>
                                                                                                        <w:bottom w:val="none" w:sz="0" w:space="0" w:color="auto"/>
                                                                                                        <w:right w:val="none" w:sz="0" w:space="0" w:color="auto"/>
                                                                                                      </w:divBdr>
                                                                                                    </w:div>
                                                                                                  </w:divsChild>
                                                                                                </w:div>
                                                                                                <w:div w:id="689917463">
                                                                                                  <w:marLeft w:val="0"/>
                                                                                                  <w:marRight w:val="0"/>
                                                                                                  <w:marTop w:val="0"/>
                                                                                                  <w:marBottom w:val="0"/>
                                                                                                  <w:divBdr>
                                                                                                    <w:top w:val="none" w:sz="0" w:space="0" w:color="auto"/>
                                                                                                    <w:left w:val="none" w:sz="0" w:space="0" w:color="auto"/>
                                                                                                    <w:bottom w:val="none" w:sz="0" w:space="0" w:color="auto"/>
                                                                                                    <w:right w:val="none" w:sz="0" w:space="0" w:color="auto"/>
                                                                                                  </w:divBdr>
                                                                                                  <w:divsChild>
                                                                                                    <w:div w:id="4356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256012">
      <w:bodyDiv w:val="1"/>
      <w:marLeft w:val="0"/>
      <w:marRight w:val="0"/>
      <w:marTop w:val="0"/>
      <w:marBottom w:val="0"/>
      <w:divBdr>
        <w:top w:val="none" w:sz="0" w:space="0" w:color="auto"/>
        <w:left w:val="none" w:sz="0" w:space="0" w:color="auto"/>
        <w:bottom w:val="none" w:sz="0" w:space="0" w:color="auto"/>
        <w:right w:val="none" w:sz="0" w:space="0" w:color="auto"/>
      </w:divBdr>
    </w:div>
    <w:div w:id="1027945118">
      <w:bodyDiv w:val="1"/>
      <w:marLeft w:val="0"/>
      <w:marRight w:val="0"/>
      <w:marTop w:val="0"/>
      <w:marBottom w:val="0"/>
      <w:divBdr>
        <w:top w:val="none" w:sz="0" w:space="0" w:color="auto"/>
        <w:left w:val="none" w:sz="0" w:space="0" w:color="auto"/>
        <w:bottom w:val="none" w:sz="0" w:space="0" w:color="auto"/>
        <w:right w:val="none" w:sz="0" w:space="0" w:color="auto"/>
      </w:divBdr>
    </w:div>
    <w:div w:id="1138492634">
      <w:bodyDiv w:val="1"/>
      <w:marLeft w:val="0"/>
      <w:marRight w:val="0"/>
      <w:marTop w:val="0"/>
      <w:marBottom w:val="0"/>
      <w:divBdr>
        <w:top w:val="none" w:sz="0" w:space="0" w:color="auto"/>
        <w:left w:val="none" w:sz="0" w:space="0" w:color="auto"/>
        <w:bottom w:val="none" w:sz="0" w:space="0" w:color="auto"/>
        <w:right w:val="none" w:sz="0" w:space="0" w:color="auto"/>
      </w:divBdr>
    </w:div>
    <w:div w:id="1938321388">
      <w:bodyDiv w:val="1"/>
      <w:marLeft w:val="0"/>
      <w:marRight w:val="0"/>
      <w:marTop w:val="0"/>
      <w:marBottom w:val="0"/>
      <w:divBdr>
        <w:top w:val="none" w:sz="0" w:space="0" w:color="auto"/>
        <w:left w:val="none" w:sz="0" w:space="0" w:color="auto"/>
        <w:bottom w:val="none" w:sz="0" w:space="0" w:color="auto"/>
        <w:right w:val="none" w:sz="0" w:space="0" w:color="auto"/>
      </w:divBdr>
    </w:div>
    <w:div w:id="20010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factfinder.census.gov/faces/nav/jsf/pages/index.xhtml" TargetMode="External"/><Relationship Id="rId26" Type="http://schemas.openxmlformats.org/officeDocument/2006/relationships/hyperlink" Target="https://nces.ed.gov/naal/estimates/stateestimates.aspx"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rkansasresearchcenter.org/arc/index.php?cID=153" TargetMode="External"/><Relationship Id="rId17" Type="http://schemas.openxmlformats.org/officeDocument/2006/relationships/hyperlink" Target="http://www.discover.arkansas.gov/Portals/136/Publications/Projections/LT_WIA_12-22.pdf" TargetMode="External"/><Relationship Id="rId25" Type="http://schemas.openxmlformats.org/officeDocument/2006/relationships/hyperlink" Target="http://factfinder.census.gov/faces/nav/jsf/pages/index.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hyperlink" Target="http://www.discoverarkansa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overarkansas.net/?PAGEID=67&amp;SUBID=143" TargetMode="External"/><Relationship Id="rId24" Type="http://schemas.openxmlformats.org/officeDocument/2006/relationships/hyperlink" Target="http://www.discover.arkansas.gov/Portals/136/Publications/Projections/LT_WIA_12-22.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arkansasresearchcenter.org/arc/index.php?cID=153" TargetMode="External"/><Relationship Id="rId28" Type="http://schemas.openxmlformats.org/officeDocument/2006/relationships/hyperlink" Target="http://dws.arkansas.gov/wioa.htm" TargetMode="External"/><Relationship Id="rId10" Type="http://schemas.openxmlformats.org/officeDocument/2006/relationships/hyperlink" Target="http://www.discover.arkansas.gov/Local-Workforce-Development-Area-Statistics/North-Central-Arkansas" TargetMode="External"/><Relationship Id="rId19" Type="http://schemas.openxmlformats.org/officeDocument/2006/relationships/hyperlink" Target="https://nces.ed.gov/naal/estimates/stateestimates.aspx" TargetMode="External"/><Relationship Id="rId31" Type="http://schemas.openxmlformats.org/officeDocument/2006/relationships/hyperlink" Target="http://arkansasresearchcenter.org/arc/index.php?cID=1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discoverarkansas.net/?PAGEID=67&amp;SUBID=143" TargetMode="External"/><Relationship Id="rId27" Type="http://schemas.openxmlformats.org/officeDocument/2006/relationships/hyperlink" Target="http://www.aresc.k12.ar.us/arkansas-education-cooperatives" TargetMode="External"/><Relationship Id="rId30" Type="http://schemas.openxmlformats.org/officeDocument/2006/relationships/hyperlink" Target="http://arkansasresearchcenter.org/arc/index.php?cID=15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18F5-4E75-420D-B8E0-41E21083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63</Pages>
  <Words>23576</Words>
  <Characters>134388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Heflin</dc:creator>
  <cp:lastModifiedBy>Lynn Haas</cp:lastModifiedBy>
  <cp:revision>13</cp:revision>
  <cp:lastPrinted>2016-10-18T14:42:00Z</cp:lastPrinted>
  <dcterms:created xsi:type="dcterms:W3CDTF">2016-11-09T15:31:00Z</dcterms:created>
  <dcterms:modified xsi:type="dcterms:W3CDTF">2016-11-09T16:24:00Z</dcterms:modified>
</cp:coreProperties>
</file>